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38A8" w:rsidRPr="00CC7ACF" w:rsidRDefault="007F38A8" w:rsidP="007F38A8">
      <w:pPr>
        <w:spacing w:before="120" w:after="120" w:line="240" w:lineRule="auto"/>
        <w:rPr>
          <w:rFonts w:ascii="Trebuchet MS" w:eastAsia="Calibri" w:hAnsi="Trebuchet MS" w:cs="Times New Roman"/>
          <w:b/>
          <w:color w:val="1F4E79" w:themeColor="accent1" w:themeShade="80"/>
          <w:sz w:val="22"/>
          <w:lang w:val="ro-RO"/>
        </w:rPr>
      </w:pPr>
      <w:r w:rsidRPr="00CC7ACF">
        <w:rPr>
          <w:rFonts w:ascii="Trebuchet MS" w:eastAsia="Calibri" w:hAnsi="Trebuchet MS" w:cs="Times New Roman"/>
          <w:b/>
          <w:color w:val="1F4E79" w:themeColor="accent1" w:themeShade="80"/>
          <w:sz w:val="22"/>
          <w:lang w:val="ro-RO"/>
        </w:rPr>
        <w:t>PROGRAMUL OPERAŢIONAL CAPITAL UMAN</w:t>
      </w:r>
    </w:p>
    <w:p w:rsidR="007F38A8" w:rsidRPr="00CC7ACF" w:rsidRDefault="007F38A8" w:rsidP="007F38A8">
      <w:pPr>
        <w:spacing w:before="120" w:after="120" w:line="240" w:lineRule="auto"/>
        <w:rPr>
          <w:rFonts w:ascii="Trebuchet MS" w:eastAsia="Calibri" w:hAnsi="Trebuchet MS" w:cs="Times New Roman"/>
          <w:b/>
          <w:i/>
          <w:color w:val="1F4E79" w:themeColor="accent1" w:themeShade="80"/>
          <w:sz w:val="22"/>
          <w:lang w:val="ro-RO"/>
        </w:rPr>
      </w:pPr>
      <w:r w:rsidRPr="00CC7ACF">
        <w:rPr>
          <w:rFonts w:ascii="Trebuchet MS" w:eastAsia="Calibri" w:hAnsi="Trebuchet MS" w:cs="Times New Roman"/>
          <w:b/>
          <w:color w:val="1F4E79" w:themeColor="accent1" w:themeShade="80"/>
          <w:sz w:val="22"/>
          <w:u w:val="single"/>
          <w:lang w:val="ro-RO"/>
        </w:rPr>
        <w:t xml:space="preserve">Axa prioritară </w:t>
      </w:r>
      <w:r w:rsidR="00EF00F9" w:rsidRPr="00CC7ACF">
        <w:rPr>
          <w:rFonts w:ascii="Trebuchet MS" w:eastAsia="Calibri" w:hAnsi="Trebuchet MS" w:cs="Times New Roman"/>
          <w:b/>
          <w:color w:val="1F4E79" w:themeColor="accent1" w:themeShade="80"/>
          <w:sz w:val="22"/>
          <w:u w:val="single"/>
          <w:lang w:val="ro-RO"/>
        </w:rPr>
        <w:t>6</w:t>
      </w:r>
      <w:r w:rsidRPr="00CC7ACF">
        <w:rPr>
          <w:rFonts w:ascii="Trebuchet MS" w:eastAsia="Calibri" w:hAnsi="Trebuchet MS" w:cs="Times New Roman"/>
          <w:b/>
          <w:color w:val="1F4E79" w:themeColor="accent1" w:themeShade="80"/>
          <w:sz w:val="22"/>
          <w:lang w:val="ro-RO"/>
        </w:rPr>
        <w:t xml:space="preserve"> – </w:t>
      </w:r>
      <w:r w:rsidR="00EF00F9" w:rsidRPr="00CC7ACF">
        <w:rPr>
          <w:rFonts w:ascii="Trebuchet MS" w:eastAsia="Calibri" w:hAnsi="Trebuchet MS" w:cs="Times New Roman"/>
          <w:b/>
          <w:i/>
          <w:color w:val="1F4E79" w:themeColor="accent1" w:themeShade="80"/>
          <w:sz w:val="22"/>
          <w:lang w:val="ro-RO"/>
        </w:rPr>
        <w:t>Educaţie şi competenţe</w:t>
      </w:r>
    </w:p>
    <w:p w:rsidR="007F38A8" w:rsidRPr="00CC7ACF" w:rsidRDefault="00942D62" w:rsidP="007F38A8">
      <w:pPr>
        <w:spacing w:before="120" w:after="120" w:line="240" w:lineRule="auto"/>
        <w:rPr>
          <w:rFonts w:ascii="Trebuchet MS" w:eastAsia="Calibri" w:hAnsi="Trebuchet MS" w:cs="Times New Roman"/>
          <w:i/>
          <w:color w:val="1F4E79" w:themeColor="accent1" w:themeShade="80"/>
          <w:sz w:val="22"/>
          <w:lang w:val="ro-RO"/>
        </w:rPr>
      </w:pPr>
      <w:r w:rsidRPr="00CC7ACF">
        <w:rPr>
          <w:rFonts w:ascii="Trebuchet MS" w:eastAsia="Calibri" w:hAnsi="Trebuchet MS" w:cs="Times New Roman"/>
          <w:b/>
          <w:color w:val="1F4E79" w:themeColor="accent1" w:themeShade="80"/>
          <w:sz w:val="22"/>
          <w:u w:val="single"/>
          <w:lang w:val="ro-RO"/>
        </w:rPr>
        <w:t>Obiectivul tematic 10</w:t>
      </w:r>
      <w:r w:rsidR="007F38A8" w:rsidRPr="00CC7ACF">
        <w:rPr>
          <w:rFonts w:ascii="Trebuchet MS" w:eastAsia="Calibri" w:hAnsi="Trebuchet MS" w:cs="Times New Roman"/>
          <w:b/>
          <w:color w:val="1F4E79" w:themeColor="accent1" w:themeShade="80"/>
          <w:sz w:val="22"/>
          <w:lang w:val="ro-RO"/>
        </w:rPr>
        <w:t xml:space="preserve">: </w:t>
      </w:r>
      <w:r w:rsidR="00F64298" w:rsidRPr="00CC7ACF">
        <w:rPr>
          <w:rFonts w:ascii="Trebuchet MS" w:eastAsia="Calibri" w:hAnsi="Trebuchet MS" w:cs="Times New Roman"/>
          <w:bCs/>
          <w:i/>
          <w:iCs/>
          <w:color w:val="1F4E79" w:themeColor="accent1" w:themeShade="80"/>
          <w:sz w:val="22"/>
          <w:lang w:val="ro-RO"/>
        </w:rPr>
        <w:t>Investițiile în educație, calificare și formare profesională pentru dobândirea de competențe și învățare pe</w:t>
      </w:r>
      <w:bookmarkStart w:id="0" w:name="_GoBack"/>
      <w:bookmarkEnd w:id="0"/>
      <w:r w:rsidR="00F64298" w:rsidRPr="00CC7ACF">
        <w:rPr>
          <w:rFonts w:ascii="Trebuchet MS" w:eastAsia="Calibri" w:hAnsi="Trebuchet MS" w:cs="Times New Roman"/>
          <w:bCs/>
          <w:i/>
          <w:iCs/>
          <w:color w:val="1F4E79" w:themeColor="accent1" w:themeShade="80"/>
          <w:sz w:val="22"/>
          <w:lang w:val="ro-RO"/>
        </w:rPr>
        <w:t xml:space="preserve"> tot parcursul vieții;</w:t>
      </w:r>
      <w:r w:rsidR="007F38A8" w:rsidRPr="00CC7ACF">
        <w:rPr>
          <w:rFonts w:ascii="Trebuchet MS" w:eastAsia="Calibri" w:hAnsi="Trebuchet MS" w:cs="Times New Roman"/>
          <w:i/>
          <w:color w:val="1F4E79" w:themeColor="accent1" w:themeShade="80"/>
          <w:sz w:val="22"/>
          <w:lang w:val="ro-RO"/>
        </w:rPr>
        <w:t xml:space="preserve">  </w:t>
      </w:r>
    </w:p>
    <w:p w:rsidR="007F38A8" w:rsidRPr="00CC7ACF" w:rsidRDefault="00F64298" w:rsidP="007F38A8">
      <w:pPr>
        <w:spacing w:before="120" w:after="120" w:line="240" w:lineRule="auto"/>
        <w:rPr>
          <w:rFonts w:ascii="Trebuchet MS" w:eastAsia="Calibri" w:hAnsi="Trebuchet MS" w:cs="Times New Roman"/>
          <w:i/>
          <w:color w:val="1F4E79" w:themeColor="accent1" w:themeShade="80"/>
          <w:sz w:val="22"/>
          <w:lang w:val="ro-RO"/>
        </w:rPr>
      </w:pPr>
      <w:r w:rsidRPr="00CC7ACF">
        <w:rPr>
          <w:rFonts w:ascii="Trebuchet MS" w:eastAsia="Calibri" w:hAnsi="Trebuchet MS" w:cs="Times New Roman"/>
          <w:b/>
          <w:color w:val="1F4E79" w:themeColor="accent1" w:themeShade="80"/>
          <w:sz w:val="22"/>
          <w:u w:val="single"/>
          <w:lang w:val="ro-RO"/>
        </w:rPr>
        <w:t>Prioritatea de investiții 10.i</w:t>
      </w:r>
      <w:r w:rsidR="007F38A8" w:rsidRPr="00CC7ACF">
        <w:rPr>
          <w:rFonts w:ascii="Trebuchet MS" w:eastAsia="Calibri" w:hAnsi="Trebuchet MS" w:cs="Times New Roman"/>
          <w:b/>
          <w:color w:val="1F4E79" w:themeColor="accent1" w:themeShade="80"/>
          <w:sz w:val="22"/>
          <w:lang w:val="ro-RO"/>
        </w:rPr>
        <w:t xml:space="preserve">: </w:t>
      </w:r>
      <w:r w:rsidRPr="00CC7ACF">
        <w:rPr>
          <w:rFonts w:ascii="Trebuchet MS" w:eastAsia="Calibri" w:hAnsi="Trebuchet MS" w:cs="Times New Roman"/>
          <w:bCs/>
          <w:i/>
          <w:iCs/>
          <w:color w:val="1F4E79" w:themeColor="accent1" w:themeShade="80"/>
          <w:sz w:val="22"/>
          <w:lang w:val="ro-RO"/>
        </w:rPr>
        <w:t>Reducerea și prevenirea abandonului școlar timpuriu și promovarea accesului egal la învățământul preșcolar, primar și secundar de calitate, inclusiv la parcursuri de învățare formale, nonformale și informale pentru reintegrarea în educație și formare</w:t>
      </w:r>
    </w:p>
    <w:p w:rsidR="007F38A8" w:rsidRPr="00CC7ACF" w:rsidRDefault="007F38A8" w:rsidP="007F38A8">
      <w:pPr>
        <w:pStyle w:val="Listparagraf2"/>
        <w:spacing w:before="120" w:after="120" w:line="240" w:lineRule="auto"/>
        <w:ind w:left="0"/>
        <w:jc w:val="both"/>
        <w:rPr>
          <w:rFonts w:ascii="Trebuchet MS" w:eastAsia="Calibri" w:hAnsi="Trebuchet MS" w:cs="Times New Roman"/>
          <w:i/>
          <w:color w:val="1F4E79" w:themeColor="accent1" w:themeShade="80"/>
          <w:sz w:val="22"/>
          <w:szCs w:val="22"/>
          <w:lang w:eastAsia="en-US"/>
        </w:rPr>
      </w:pPr>
      <w:r w:rsidRPr="00CC7ACF">
        <w:rPr>
          <w:rFonts w:ascii="Trebuchet MS" w:eastAsia="Calibri" w:hAnsi="Trebuchet MS" w:cs="Times New Roman"/>
          <w:b/>
          <w:color w:val="1F4E79" w:themeColor="accent1" w:themeShade="80"/>
          <w:sz w:val="22"/>
          <w:szCs w:val="22"/>
          <w:u w:val="single"/>
        </w:rPr>
        <w:t xml:space="preserve">Obiectivul specific </w:t>
      </w:r>
      <w:r w:rsidR="00F64298" w:rsidRPr="00CC7ACF">
        <w:rPr>
          <w:rFonts w:ascii="Trebuchet MS" w:eastAsia="Calibri" w:hAnsi="Trebuchet MS" w:cs="Times New Roman"/>
          <w:b/>
          <w:color w:val="1F4E79" w:themeColor="accent1" w:themeShade="80"/>
          <w:sz w:val="22"/>
          <w:szCs w:val="22"/>
        </w:rPr>
        <w:t>6.</w:t>
      </w:r>
      <w:r w:rsidR="00BF3BE7" w:rsidRPr="00CC7ACF">
        <w:rPr>
          <w:rFonts w:ascii="Trebuchet MS" w:eastAsia="Calibri" w:hAnsi="Trebuchet MS" w:cs="Times New Roman"/>
          <w:b/>
          <w:color w:val="1F4E79" w:themeColor="accent1" w:themeShade="80"/>
          <w:sz w:val="22"/>
          <w:szCs w:val="22"/>
        </w:rPr>
        <w:t>3</w:t>
      </w:r>
      <w:r w:rsidRPr="00CC7ACF">
        <w:rPr>
          <w:rFonts w:ascii="Trebuchet MS" w:hAnsi="Trebuchet MS" w:cs="Times New Roman"/>
          <w:color w:val="1F4E79" w:themeColor="accent1" w:themeShade="80"/>
          <w:kern w:val="28"/>
          <w:sz w:val="22"/>
          <w:szCs w:val="22"/>
          <w:lang w:eastAsia="en-GB"/>
        </w:rPr>
        <w:t xml:space="preserve"> </w:t>
      </w:r>
      <w:r w:rsidR="00F64298" w:rsidRPr="00CC7ACF">
        <w:rPr>
          <w:rFonts w:ascii="Trebuchet MS" w:eastAsia="Calibri" w:hAnsi="Trebuchet MS" w:cs="Times New Roman"/>
          <w:bCs/>
          <w:i/>
          <w:iCs/>
          <w:color w:val="1F4E79" w:themeColor="accent1" w:themeShade="80"/>
          <w:sz w:val="22"/>
          <w:szCs w:val="22"/>
          <w:lang w:eastAsia="en-US"/>
        </w:rPr>
        <w:t>Reducerea părăsirii timpurii a școlii prin măsuri integrate de prevenire și de asigurare a oportunităților egale pentru elevii aparținând grupurilor vulnerabile, cu accent pe elevii aparținând minorității roma și elevii din mediul rural/ comunitățile dezavantajate socio-economic</w:t>
      </w:r>
    </w:p>
    <w:p w:rsidR="00054960" w:rsidRPr="00CC7ACF" w:rsidRDefault="00054960" w:rsidP="007F38A8">
      <w:pPr>
        <w:spacing w:before="120" w:after="120" w:line="240" w:lineRule="auto"/>
        <w:rPr>
          <w:rFonts w:ascii="Trebuchet MS" w:eastAsia="Calibri" w:hAnsi="Trebuchet MS" w:cs="Times New Roman"/>
          <w:color w:val="1F4E79" w:themeColor="accent1" w:themeShade="80"/>
          <w:sz w:val="22"/>
          <w:lang w:val="ro-RO"/>
        </w:rPr>
      </w:pPr>
    </w:p>
    <w:p w:rsidR="00054960" w:rsidRPr="00CC7ACF" w:rsidRDefault="00054960" w:rsidP="007F38A8">
      <w:pPr>
        <w:spacing w:before="120" w:after="120" w:line="240" w:lineRule="auto"/>
        <w:rPr>
          <w:rFonts w:ascii="Trebuchet MS" w:eastAsia="Calibri" w:hAnsi="Trebuchet MS" w:cs="Times New Roman"/>
          <w:color w:val="1F4E79" w:themeColor="accent1" w:themeShade="80"/>
          <w:sz w:val="22"/>
          <w:lang w:val="ro-RO"/>
        </w:rPr>
      </w:pPr>
    </w:p>
    <w:p w:rsidR="006D2645" w:rsidRPr="00CC7ACF" w:rsidRDefault="006D2645" w:rsidP="00054960">
      <w:pPr>
        <w:spacing w:before="120" w:after="120" w:line="240" w:lineRule="auto"/>
        <w:jc w:val="center"/>
        <w:rPr>
          <w:rFonts w:ascii="Trebuchet MS" w:eastAsia="Calibri" w:hAnsi="Trebuchet MS" w:cs="Times New Roman"/>
          <w:b/>
          <w:color w:val="1F4E79" w:themeColor="accent1" w:themeShade="80"/>
          <w:sz w:val="22"/>
          <w:lang w:val="ro-RO"/>
        </w:rPr>
      </w:pPr>
    </w:p>
    <w:p w:rsidR="006D2645" w:rsidRPr="00CC7ACF" w:rsidRDefault="006D2645" w:rsidP="00054960">
      <w:pPr>
        <w:spacing w:before="120" w:after="120" w:line="240" w:lineRule="auto"/>
        <w:jc w:val="center"/>
        <w:rPr>
          <w:rFonts w:ascii="Trebuchet MS" w:eastAsia="Calibri" w:hAnsi="Trebuchet MS" w:cs="Times New Roman"/>
          <w:b/>
          <w:color w:val="1F4E79" w:themeColor="accent1" w:themeShade="80"/>
          <w:sz w:val="22"/>
          <w:lang w:val="ro-RO"/>
        </w:rPr>
      </w:pPr>
    </w:p>
    <w:p w:rsidR="006D2645" w:rsidRPr="00CC7ACF" w:rsidRDefault="006D2645" w:rsidP="00054960">
      <w:pPr>
        <w:spacing w:before="120" w:after="120" w:line="240" w:lineRule="auto"/>
        <w:jc w:val="center"/>
        <w:rPr>
          <w:rFonts w:ascii="Trebuchet MS" w:eastAsia="Calibri" w:hAnsi="Trebuchet MS" w:cs="Times New Roman"/>
          <w:b/>
          <w:color w:val="1F4E79" w:themeColor="accent1" w:themeShade="80"/>
          <w:sz w:val="22"/>
          <w:lang w:val="ro-RO"/>
        </w:rPr>
      </w:pPr>
    </w:p>
    <w:p w:rsidR="006D2645" w:rsidRPr="00CC7ACF" w:rsidRDefault="006D2645" w:rsidP="00054960">
      <w:pPr>
        <w:spacing w:before="120" w:after="120" w:line="240" w:lineRule="auto"/>
        <w:jc w:val="center"/>
        <w:rPr>
          <w:rFonts w:ascii="Trebuchet MS" w:eastAsia="Calibri" w:hAnsi="Trebuchet MS" w:cs="Times New Roman"/>
          <w:b/>
          <w:color w:val="1F4E79" w:themeColor="accent1" w:themeShade="80"/>
          <w:sz w:val="22"/>
          <w:lang w:val="ro-RO"/>
        </w:rPr>
      </w:pPr>
    </w:p>
    <w:p w:rsidR="00054960" w:rsidRPr="00CC7ACF" w:rsidRDefault="00054960" w:rsidP="00054960">
      <w:pPr>
        <w:spacing w:before="120" w:after="120" w:line="240" w:lineRule="auto"/>
        <w:jc w:val="center"/>
        <w:rPr>
          <w:rFonts w:ascii="Trebuchet MS" w:eastAsia="Calibri" w:hAnsi="Trebuchet MS" w:cs="Times New Roman"/>
          <w:b/>
          <w:color w:val="1F4E79" w:themeColor="accent1" w:themeShade="80"/>
          <w:sz w:val="22"/>
          <w:lang w:val="ro-RO"/>
        </w:rPr>
      </w:pPr>
      <w:r w:rsidRPr="00CC7ACF">
        <w:rPr>
          <w:rFonts w:ascii="Trebuchet MS" w:eastAsia="Calibri" w:hAnsi="Trebuchet MS" w:cs="Times New Roman"/>
          <w:b/>
          <w:color w:val="1F4E79" w:themeColor="accent1" w:themeShade="80"/>
          <w:sz w:val="22"/>
          <w:lang w:val="ro-RO"/>
        </w:rPr>
        <w:t>GHIDUL SOLICITANTULUI CONDIȚII SPECIFICE</w:t>
      </w:r>
    </w:p>
    <w:p w:rsidR="00BF3BE7" w:rsidRPr="00CC7ACF" w:rsidRDefault="00BF3BE7" w:rsidP="00054960">
      <w:pPr>
        <w:spacing w:before="120" w:after="120" w:line="240" w:lineRule="auto"/>
        <w:jc w:val="center"/>
        <w:rPr>
          <w:rFonts w:ascii="Trebuchet MS" w:eastAsia="Calibri" w:hAnsi="Trebuchet MS" w:cs="Times New Roman"/>
          <w:b/>
          <w:color w:val="1F4E79" w:themeColor="accent1" w:themeShade="80"/>
          <w:sz w:val="22"/>
          <w:lang w:val="ro-RO"/>
        </w:rPr>
      </w:pPr>
    </w:p>
    <w:p w:rsidR="00F64298" w:rsidRPr="00CC7ACF" w:rsidRDefault="00F64298" w:rsidP="00F64298">
      <w:pPr>
        <w:pStyle w:val="NormalWeb"/>
        <w:jc w:val="center"/>
        <w:rPr>
          <w:rFonts w:ascii="Trebuchet MS" w:eastAsia="Calibri" w:hAnsi="Trebuchet MS"/>
          <w:b/>
          <w:i/>
          <w:color w:val="1F4E79" w:themeColor="accent1" w:themeShade="80"/>
          <w:sz w:val="22"/>
          <w:lang w:val="ro-RO"/>
        </w:rPr>
      </w:pPr>
      <w:r w:rsidRPr="00CC7ACF">
        <w:rPr>
          <w:rFonts w:ascii="Trebuchet MS" w:eastAsia="Calibri" w:hAnsi="Trebuchet MS"/>
          <w:b/>
          <w:i/>
          <w:color w:val="1F4E79" w:themeColor="accent1" w:themeShade="80"/>
          <w:sz w:val="22"/>
          <w:lang w:val="ro-RO"/>
        </w:rPr>
        <w:t>Program național pilot de tip «Şcoala după şcoală»</w:t>
      </w:r>
    </w:p>
    <w:p w:rsidR="00F64298" w:rsidRPr="00CC7ACF" w:rsidRDefault="00F64298" w:rsidP="00F64298">
      <w:pPr>
        <w:pStyle w:val="NormalWeb"/>
        <w:jc w:val="center"/>
        <w:rPr>
          <w:rFonts w:ascii="Trebuchet MS" w:eastAsia="Calibri" w:hAnsi="Trebuchet MS"/>
          <w:b/>
          <w:i/>
          <w:color w:val="1F4E79" w:themeColor="accent1" w:themeShade="80"/>
          <w:sz w:val="22"/>
          <w:lang w:val="ro-RO"/>
        </w:rPr>
      </w:pPr>
      <w:r w:rsidRPr="00CC7ACF">
        <w:rPr>
          <w:rFonts w:ascii="Trebuchet MS" w:eastAsia="Calibri" w:hAnsi="Trebuchet MS"/>
          <w:b/>
          <w:i/>
          <w:color w:val="1F4E79" w:themeColor="accent1" w:themeShade="80"/>
          <w:sz w:val="22"/>
          <w:lang w:val="ro-RO"/>
        </w:rPr>
        <w:t>(Program național de educație remedială)</w:t>
      </w:r>
    </w:p>
    <w:p w:rsidR="00F64298" w:rsidRPr="00CC7ACF" w:rsidRDefault="00F64298" w:rsidP="00F64298">
      <w:pPr>
        <w:pStyle w:val="NormalWeb"/>
        <w:jc w:val="center"/>
        <w:rPr>
          <w:rFonts w:ascii="Trebuchet MS" w:eastAsia="Calibri" w:hAnsi="Trebuchet MS"/>
          <w:b/>
          <w:i/>
          <w:color w:val="1F4E79" w:themeColor="accent1" w:themeShade="80"/>
          <w:sz w:val="22"/>
          <w:lang w:val="ro-RO"/>
        </w:rPr>
      </w:pPr>
    </w:p>
    <w:p w:rsidR="00471719" w:rsidRPr="00CC7ACF" w:rsidRDefault="00471719" w:rsidP="006D2645">
      <w:pPr>
        <w:spacing w:before="120" w:after="120" w:line="240" w:lineRule="auto"/>
        <w:jc w:val="center"/>
        <w:rPr>
          <w:rFonts w:ascii="Trebuchet MS" w:eastAsia="Calibri" w:hAnsi="Trebuchet MS" w:cs="Times New Roman"/>
          <w:b/>
          <w:i/>
          <w:color w:val="1F4E79" w:themeColor="accent1" w:themeShade="80"/>
          <w:sz w:val="22"/>
          <w:lang w:val="ro-RO"/>
        </w:rPr>
      </w:pPr>
    </w:p>
    <w:p w:rsidR="007F38A8" w:rsidRPr="00CC7ACF" w:rsidRDefault="007F38A8" w:rsidP="00054960">
      <w:pPr>
        <w:jc w:val="left"/>
        <w:rPr>
          <w:rFonts w:ascii="Trebuchet MS" w:eastAsia="Calibri" w:hAnsi="Trebuchet MS" w:cs="Times New Roman"/>
          <w:b/>
          <w:color w:val="1F4E79" w:themeColor="accent1" w:themeShade="80"/>
          <w:sz w:val="22"/>
          <w:lang w:val="ro-RO"/>
        </w:rPr>
      </w:pPr>
    </w:p>
    <w:p w:rsidR="00F64298" w:rsidRPr="00CC7ACF" w:rsidRDefault="00F64298" w:rsidP="00054960">
      <w:pPr>
        <w:jc w:val="left"/>
        <w:rPr>
          <w:rFonts w:ascii="Trebuchet MS" w:eastAsia="Calibri" w:hAnsi="Trebuchet MS" w:cs="Times New Roman"/>
          <w:b/>
          <w:color w:val="1F4E79" w:themeColor="accent1" w:themeShade="80"/>
          <w:sz w:val="22"/>
          <w:lang w:val="ro-RO"/>
        </w:rPr>
      </w:pPr>
    </w:p>
    <w:p w:rsidR="00F64298" w:rsidRPr="00CC7ACF" w:rsidRDefault="00F64298" w:rsidP="00054960">
      <w:pPr>
        <w:jc w:val="left"/>
        <w:rPr>
          <w:rFonts w:ascii="Trebuchet MS" w:eastAsia="Calibri" w:hAnsi="Trebuchet MS" w:cs="Times New Roman"/>
          <w:b/>
          <w:color w:val="1F4E79" w:themeColor="accent1" w:themeShade="80"/>
          <w:sz w:val="22"/>
          <w:lang w:val="ro-RO"/>
        </w:rPr>
      </w:pPr>
    </w:p>
    <w:p w:rsidR="00F64298" w:rsidRPr="00CC7ACF" w:rsidRDefault="00F64298" w:rsidP="00054960">
      <w:pPr>
        <w:jc w:val="left"/>
        <w:rPr>
          <w:rFonts w:ascii="Trebuchet MS" w:eastAsia="Calibri" w:hAnsi="Trebuchet MS" w:cs="Times New Roman"/>
          <w:b/>
          <w:color w:val="1F4E79" w:themeColor="accent1" w:themeShade="80"/>
          <w:sz w:val="22"/>
          <w:lang w:val="ro-RO"/>
        </w:rPr>
      </w:pPr>
    </w:p>
    <w:p w:rsidR="008F2A9C" w:rsidRPr="00CC7ACF" w:rsidRDefault="008F2A9C" w:rsidP="008F2A9C">
      <w:pPr>
        <w:jc w:val="center"/>
        <w:rPr>
          <w:rFonts w:ascii="Trebuchet MS" w:hAnsi="Trebuchet MS"/>
          <w:b/>
          <w:color w:val="1F4E79" w:themeColor="accent1" w:themeShade="80"/>
          <w:sz w:val="22"/>
          <w:lang w:val="ro-RO"/>
        </w:rPr>
      </w:pPr>
    </w:p>
    <w:p w:rsidR="008F2A9C" w:rsidRPr="00CC7ACF" w:rsidRDefault="008F2A9C" w:rsidP="008F2A9C">
      <w:pPr>
        <w:jc w:val="center"/>
        <w:rPr>
          <w:rFonts w:ascii="Trebuchet MS" w:hAnsi="Trebuchet MS"/>
          <w:b/>
          <w:color w:val="1F4E79" w:themeColor="accent1" w:themeShade="80"/>
          <w:sz w:val="22"/>
          <w:lang w:val="ro-RO"/>
        </w:rPr>
      </w:pPr>
    </w:p>
    <w:p w:rsidR="006D2645" w:rsidRPr="00CC7ACF" w:rsidRDefault="006D2645" w:rsidP="008F2A9C">
      <w:pPr>
        <w:jc w:val="center"/>
        <w:rPr>
          <w:rFonts w:ascii="Trebuchet MS" w:hAnsi="Trebuchet MS"/>
          <w:b/>
          <w:color w:val="1F4E79" w:themeColor="accent1" w:themeShade="80"/>
          <w:sz w:val="22"/>
          <w:lang w:val="ro-RO"/>
        </w:rPr>
      </w:pPr>
    </w:p>
    <w:p w:rsidR="006D2645" w:rsidRPr="00CC7ACF" w:rsidRDefault="006D2645" w:rsidP="008F2A9C">
      <w:pPr>
        <w:jc w:val="center"/>
        <w:rPr>
          <w:rFonts w:ascii="Trebuchet MS" w:hAnsi="Trebuchet MS"/>
          <w:b/>
          <w:color w:val="1F4E79" w:themeColor="accent1" w:themeShade="80"/>
          <w:sz w:val="22"/>
          <w:lang w:val="ro-RO"/>
        </w:rPr>
      </w:pPr>
    </w:p>
    <w:p w:rsidR="006D2645" w:rsidRPr="00CC7ACF" w:rsidRDefault="006D2645" w:rsidP="008F2A9C">
      <w:pPr>
        <w:jc w:val="center"/>
        <w:rPr>
          <w:rFonts w:ascii="Trebuchet MS" w:hAnsi="Trebuchet MS"/>
          <w:b/>
          <w:color w:val="1F4E79" w:themeColor="accent1" w:themeShade="80"/>
          <w:sz w:val="22"/>
          <w:lang w:val="ro-RO"/>
        </w:rPr>
      </w:pPr>
    </w:p>
    <w:p w:rsidR="008F2A9C" w:rsidRPr="00CC7ACF" w:rsidRDefault="008F2A9C" w:rsidP="0058756D">
      <w:pPr>
        <w:rPr>
          <w:rFonts w:ascii="Trebuchet MS" w:hAnsi="Trebuchet MS"/>
          <w:b/>
          <w:color w:val="1F4E79" w:themeColor="accent1" w:themeShade="80"/>
          <w:sz w:val="22"/>
          <w:lang w:val="ro-RO"/>
        </w:rPr>
      </w:pPr>
    </w:p>
    <w:sdt>
      <w:sdtPr>
        <w:rPr>
          <w:rFonts w:ascii="Trebuchet MS" w:hAnsi="Trebuchet MS"/>
          <w:color w:val="1F4E79" w:themeColor="accent1" w:themeShade="80"/>
          <w:sz w:val="22"/>
          <w:lang w:val="ro-RO"/>
        </w:rPr>
        <w:id w:val="1795714612"/>
        <w:docPartObj>
          <w:docPartGallery w:val="Table of Contents"/>
          <w:docPartUnique/>
        </w:docPartObj>
      </w:sdtPr>
      <w:sdtEndPr>
        <w:rPr>
          <w:b/>
          <w:bCs/>
          <w:noProof/>
          <w:color w:val="1F4E79" w:themeColor="accent1" w:themeShade="80"/>
        </w:rPr>
      </w:sdtEndPr>
      <w:sdtContent>
        <w:p w:rsidR="008F2A9C" w:rsidRPr="00CC7ACF" w:rsidRDefault="008F2A9C" w:rsidP="008F2A9C">
          <w:pPr>
            <w:rPr>
              <w:rFonts w:ascii="Trebuchet MS" w:hAnsi="Trebuchet MS"/>
              <w:b/>
              <w:color w:val="1F4E79" w:themeColor="accent1" w:themeShade="80"/>
              <w:sz w:val="22"/>
              <w:lang w:val="ro-RO"/>
            </w:rPr>
          </w:pPr>
        </w:p>
        <w:p w:rsidR="008F2A9C" w:rsidRPr="00CC7ACF" w:rsidRDefault="008F2A9C" w:rsidP="008F2A9C">
          <w:pPr>
            <w:rPr>
              <w:rFonts w:ascii="Trebuchet MS" w:hAnsi="Trebuchet MS"/>
              <w:b/>
              <w:color w:val="1F4E79" w:themeColor="accent1" w:themeShade="80"/>
              <w:sz w:val="22"/>
              <w:lang w:val="ro-RO"/>
            </w:rPr>
          </w:pPr>
          <w:r w:rsidRPr="00CC7ACF">
            <w:rPr>
              <w:rFonts w:ascii="Trebuchet MS" w:hAnsi="Trebuchet MS"/>
              <w:b/>
              <w:color w:val="1F4E79" w:themeColor="accent1" w:themeShade="80"/>
              <w:sz w:val="22"/>
              <w:lang w:val="ro-RO"/>
            </w:rPr>
            <w:t>CUPRINS</w:t>
          </w:r>
        </w:p>
        <w:p w:rsidR="000D6649" w:rsidRPr="00CC7ACF" w:rsidRDefault="00F87B88">
          <w:pPr>
            <w:pStyle w:val="TOC1"/>
            <w:tabs>
              <w:tab w:val="left" w:pos="480"/>
            </w:tabs>
            <w:rPr>
              <w:rFonts w:eastAsiaTheme="minorEastAsia"/>
              <w:noProof/>
              <w:color w:val="1F4E79" w:themeColor="accent1" w:themeShade="80"/>
              <w:sz w:val="22"/>
            </w:rPr>
          </w:pPr>
          <w:r w:rsidRPr="00CC7ACF">
            <w:rPr>
              <w:rFonts w:ascii="Trebuchet MS" w:hAnsi="Trebuchet MS"/>
              <w:color w:val="1F4E79" w:themeColor="accent1" w:themeShade="80"/>
              <w:sz w:val="22"/>
              <w:lang w:val="ro-RO"/>
            </w:rPr>
            <w:fldChar w:fldCharType="begin"/>
          </w:r>
          <w:r w:rsidRPr="00CC7ACF">
            <w:rPr>
              <w:rFonts w:ascii="Trebuchet MS" w:hAnsi="Trebuchet MS"/>
              <w:color w:val="1F4E79" w:themeColor="accent1" w:themeShade="80"/>
              <w:sz w:val="22"/>
              <w:lang w:val="ro-RO"/>
            </w:rPr>
            <w:instrText xml:space="preserve"> TOC \o "1-3" \h \z \u </w:instrText>
          </w:r>
          <w:r w:rsidRPr="00CC7ACF">
            <w:rPr>
              <w:rFonts w:ascii="Trebuchet MS" w:hAnsi="Trebuchet MS"/>
              <w:color w:val="1F4E79" w:themeColor="accent1" w:themeShade="80"/>
              <w:sz w:val="22"/>
              <w:lang w:val="ro-RO"/>
            </w:rPr>
            <w:fldChar w:fldCharType="separate"/>
          </w:r>
          <w:hyperlink w:anchor="_Toc38620331" w:history="1">
            <w:r w:rsidR="000D6649" w:rsidRPr="00CC7ACF">
              <w:rPr>
                <w:rStyle w:val="Hyperlink"/>
                <w:rFonts w:ascii="Trebuchet MS" w:hAnsi="Trebuchet MS"/>
                <w:noProof/>
                <w:color w:val="1F4E79" w:themeColor="accent1" w:themeShade="80"/>
              </w:rPr>
              <w:t>1</w:t>
            </w:r>
            <w:r w:rsidR="000D6649" w:rsidRPr="00CC7ACF">
              <w:rPr>
                <w:rFonts w:eastAsiaTheme="minorEastAsia"/>
                <w:noProof/>
                <w:color w:val="1F4E79" w:themeColor="accent1" w:themeShade="80"/>
                <w:sz w:val="22"/>
              </w:rPr>
              <w:tab/>
            </w:r>
            <w:r w:rsidR="000D6649" w:rsidRPr="00CC7ACF">
              <w:rPr>
                <w:rStyle w:val="Hyperlink"/>
                <w:rFonts w:ascii="Trebuchet MS" w:hAnsi="Trebuchet MS"/>
                <w:noProof/>
                <w:color w:val="1F4E79" w:themeColor="accent1" w:themeShade="80"/>
              </w:rPr>
              <w:t>CAPITOLUL 1. Informații despre apelul de proiecte</w:t>
            </w:r>
            <w:r w:rsidR="000D6649" w:rsidRPr="00CC7ACF">
              <w:rPr>
                <w:noProof/>
                <w:webHidden/>
                <w:color w:val="1F4E79" w:themeColor="accent1" w:themeShade="80"/>
              </w:rPr>
              <w:tab/>
            </w:r>
            <w:r w:rsidR="000D6649" w:rsidRPr="00CC7ACF">
              <w:rPr>
                <w:noProof/>
                <w:webHidden/>
                <w:color w:val="1F4E79" w:themeColor="accent1" w:themeShade="80"/>
              </w:rPr>
              <w:fldChar w:fldCharType="begin"/>
            </w:r>
            <w:r w:rsidR="000D6649" w:rsidRPr="00CC7ACF">
              <w:rPr>
                <w:noProof/>
                <w:webHidden/>
                <w:color w:val="1F4E79" w:themeColor="accent1" w:themeShade="80"/>
              </w:rPr>
              <w:instrText xml:space="preserve"> PAGEREF _Toc38620331 \h </w:instrText>
            </w:r>
            <w:r w:rsidR="000D6649" w:rsidRPr="00CC7ACF">
              <w:rPr>
                <w:noProof/>
                <w:webHidden/>
                <w:color w:val="1F4E79" w:themeColor="accent1" w:themeShade="80"/>
              </w:rPr>
            </w:r>
            <w:r w:rsidR="000D6649" w:rsidRPr="00CC7ACF">
              <w:rPr>
                <w:noProof/>
                <w:webHidden/>
                <w:color w:val="1F4E79" w:themeColor="accent1" w:themeShade="80"/>
              </w:rPr>
              <w:fldChar w:fldCharType="separate"/>
            </w:r>
            <w:r w:rsidR="00670F79" w:rsidRPr="00CC7ACF">
              <w:rPr>
                <w:noProof/>
                <w:webHidden/>
                <w:color w:val="1F4E79" w:themeColor="accent1" w:themeShade="80"/>
              </w:rPr>
              <w:t>3</w:t>
            </w:r>
            <w:r w:rsidR="000D6649" w:rsidRPr="00CC7ACF">
              <w:rPr>
                <w:noProof/>
                <w:webHidden/>
                <w:color w:val="1F4E79" w:themeColor="accent1" w:themeShade="80"/>
              </w:rPr>
              <w:fldChar w:fldCharType="end"/>
            </w:r>
          </w:hyperlink>
        </w:p>
        <w:p w:rsidR="000D6649" w:rsidRPr="00CC7ACF" w:rsidRDefault="004F3FA3">
          <w:pPr>
            <w:pStyle w:val="TOC2"/>
            <w:tabs>
              <w:tab w:val="left" w:pos="880"/>
              <w:tab w:val="right" w:leader="dot" w:pos="9710"/>
            </w:tabs>
            <w:rPr>
              <w:rFonts w:eastAsiaTheme="minorEastAsia"/>
              <w:noProof/>
              <w:color w:val="1F4E79" w:themeColor="accent1" w:themeShade="80"/>
              <w:sz w:val="22"/>
            </w:rPr>
          </w:pPr>
          <w:hyperlink w:anchor="_Toc38620332" w:history="1">
            <w:r w:rsidR="000D6649" w:rsidRPr="00CC7ACF">
              <w:rPr>
                <w:rStyle w:val="Hyperlink"/>
                <w:rFonts w:ascii="Trebuchet MS" w:eastAsia="Calibri" w:hAnsi="Trebuchet MS" w:cs="Times New Roman"/>
                <w:noProof/>
                <w:color w:val="1F4E79" w:themeColor="accent1" w:themeShade="80"/>
                <w:lang w:val="ro-RO"/>
              </w:rPr>
              <w:t>1.1</w:t>
            </w:r>
            <w:r w:rsidR="000D6649" w:rsidRPr="00CC7ACF">
              <w:rPr>
                <w:rFonts w:eastAsiaTheme="minorEastAsia"/>
                <w:noProof/>
                <w:color w:val="1F4E79" w:themeColor="accent1" w:themeShade="80"/>
                <w:sz w:val="22"/>
              </w:rPr>
              <w:tab/>
            </w:r>
            <w:r w:rsidR="000D6649" w:rsidRPr="00CC7ACF">
              <w:rPr>
                <w:rStyle w:val="Hyperlink"/>
                <w:rFonts w:ascii="Trebuchet MS" w:eastAsia="Calibri" w:hAnsi="Trebuchet MS" w:cs="Times New Roman"/>
                <w:noProof/>
                <w:color w:val="1F4E79" w:themeColor="accent1" w:themeShade="80"/>
                <w:lang w:val="ro-RO"/>
              </w:rPr>
              <w:t>Axa prioritară, prioritatea de investiții, obiectivul specific/ obiectivele specifice al/e programului operational</w:t>
            </w:r>
            <w:r w:rsidR="000D6649" w:rsidRPr="00CC7ACF">
              <w:rPr>
                <w:noProof/>
                <w:webHidden/>
                <w:color w:val="1F4E79" w:themeColor="accent1" w:themeShade="80"/>
              </w:rPr>
              <w:tab/>
            </w:r>
            <w:r w:rsidR="000D6649" w:rsidRPr="00CC7ACF">
              <w:rPr>
                <w:noProof/>
                <w:webHidden/>
                <w:color w:val="1F4E79" w:themeColor="accent1" w:themeShade="80"/>
              </w:rPr>
              <w:fldChar w:fldCharType="begin"/>
            </w:r>
            <w:r w:rsidR="000D6649" w:rsidRPr="00CC7ACF">
              <w:rPr>
                <w:noProof/>
                <w:webHidden/>
                <w:color w:val="1F4E79" w:themeColor="accent1" w:themeShade="80"/>
              </w:rPr>
              <w:instrText xml:space="preserve"> PAGEREF _Toc38620332 \h </w:instrText>
            </w:r>
            <w:r w:rsidR="000D6649" w:rsidRPr="00CC7ACF">
              <w:rPr>
                <w:noProof/>
                <w:webHidden/>
                <w:color w:val="1F4E79" w:themeColor="accent1" w:themeShade="80"/>
              </w:rPr>
            </w:r>
            <w:r w:rsidR="000D6649" w:rsidRPr="00CC7ACF">
              <w:rPr>
                <w:noProof/>
                <w:webHidden/>
                <w:color w:val="1F4E79" w:themeColor="accent1" w:themeShade="80"/>
              </w:rPr>
              <w:fldChar w:fldCharType="separate"/>
            </w:r>
            <w:r w:rsidR="00670F79" w:rsidRPr="00CC7ACF">
              <w:rPr>
                <w:noProof/>
                <w:webHidden/>
                <w:color w:val="1F4E79" w:themeColor="accent1" w:themeShade="80"/>
              </w:rPr>
              <w:t>3</w:t>
            </w:r>
            <w:r w:rsidR="000D6649" w:rsidRPr="00CC7ACF">
              <w:rPr>
                <w:noProof/>
                <w:webHidden/>
                <w:color w:val="1F4E79" w:themeColor="accent1" w:themeShade="80"/>
              </w:rPr>
              <w:fldChar w:fldCharType="end"/>
            </w:r>
          </w:hyperlink>
        </w:p>
        <w:p w:rsidR="000D6649" w:rsidRPr="00CC7ACF" w:rsidRDefault="004F3FA3">
          <w:pPr>
            <w:pStyle w:val="TOC2"/>
            <w:tabs>
              <w:tab w:val="left" w:pos="1100"/>
              <w:tab w:val="right" w:leader="dot" w:pos="9710"/>
            </w:tabs>
            <w:rPr>
              <w:rFonts w:eastAsiaTheme="minorEastAsia"/>
              <w:noProof/>
              <w:color w:val="1F4E79" w:themeColor="accent1" w:themeShade="80"/>
              <w:sz w:val="22"/>
            </w:rPr>
          </w:pPr>
          <w:hyperlink w:anchor="_Toc38620333" w:history="1">
            <w:r w:rsidR="000D6649" w:rsidRPr="00CC7ACF">
              <w:rPr>
                <w:rStyle w:val="Hyperlink"/>
                <w:rFonts w:ascii="Trebuchet MS" w:eastAsia="Calibri" w:hAnsi="Trebuchet MS" w:cs="Times New Roman"/>
                <w:noProof/>
                <w:color w:val="1F4E79" w:themeColor="accent1" w:themeShade="80"/>
                <w:lang w:val="ro-RO" w:eastAsia="ar-SA"/>
              </w:rPr>
              <w:t>1.1.1</w:t>
            </w:r>
            <w:r w:rsidR="000D6649" w:rsidRPr="00CC7ACF">
              <w:rPr>
                <w:rFonts w:eastAsiaTheme="minorEastAsia"/>
                <w:noProof/>
                <w:color w:val="1F4E79" w:themeColor="accent1" w:themeShade="80"/>
                <w:sz w:val="22"/>
              </w:rPr>
              <w:tab/>
            </w:r>
            <w:r w:rsidR="000D6649" w:rsidRPr="00CC7ACF">
              <w:rPr>
                <w:rStyle w:val="Hyperlink"/>
                <w:rFonts w:ascii="Trebuchet MS" w:eastAsia="Calibri" w:hAnsi="Trebuchet MS" w:cs="Times New Roman"/>
                <w:noProof/>
                <w:color w:val="1F4E79" w:themeColor="accent1" w:themeShade="80"/>
                <w:lang w:val="ro-RO" w:eastAsia="ar-SA"/>
              </w:rPr>
              <w:t>Context</w:t>
            </w:r>
            <w:r w:rsidR="000D6649" w:rsidRPr="00CC7ACF">
              <w:rPr>
                <w:noProof/>
                <w:webHidden/>
                <w:color w:val="1F4E79" w:themeColor="accent1" w:themeShade="80"/>
              </w:rPr>
              <w:tab/>
            </w:r>
            <w:r w:rsidR="000D6649" w:rsidRPr="00CC7ACF">
              <w:rPr>
                <w:noProof/>
                <w:webHidden/>
                <w:color w:val="1F4E79" w:themeColor="accent1" w:themeShade="80"/>
              </w:rPr>
              <w:fldChar w:fldCharType="begin"/>
            </w:r>
            <w:r w:rsidR="000D6649" w:rsidRPr="00CC7ACF">
              <w:rPr>
                <w:noProof/>
                <w:webHidden/>
                <w:color w:val="1F4E79" w:themeColor="accent1" w:themeShade="80"/>
              </w:rPr>
              <w:instrText xml:space="preserve"> PAGEREF _Toc38620333 \h </w:instrText>
            </w:r>
            <w:r w:rsidR="000D6649" w:rsidRPr="00CC7ACF">
              <w:rPr>
                <w:noProof/>
                <w:webHidden/>
                <w:color w:val="1F4E79" w:themeColor="accent1" w:themeShade="80"/>
              </w:rPr>
            </w:r>
            <w:r w:rsidR="000D6649" w:rsidRPr="00CC7ACF">
              <w:rPr>
                <w:noProof/>
                <w:webHidden/>
                <w:color w:val="1F4E79" w:themeColor="accent1" w:themeShade="80"/>
              </w:rPr>
              <w:fldChar w:fldCharType="separate"/>
            </w:r>
            <w:r w:rsidR="00670F79" w:rsidRPr="00CC7ACF">
              <w:rPr>
                <w:noProof/>
                <w:webHidden/>
                <w:color w:val="1F4E79" w:themeColor="accent1" w:themeShade="80"/>
              </w:rPr>
              <w:t>4</w:t>
            </w:r>
            <w:r w:rsidR="000D6649" w:rsidRPr="00CC7ACF">
              <w:rPr>
                <w:noProof/>
                <w:webHidden/>
                <w:color w:val="1F4E79" w:themeColor="accent1" w:themeShade="80"/>
              </w:rPr>
              <w:fldChar w:fldCharType="end"/>
            </w:r>
          </w:hyperlink>
        </w:p>
        <w:p w:rsidR="000D6649" w:rsidRPr="00CC7ACF" w:rsidRDefault="004F3FA3">
          <w:pPr>
            <w:pStyle w:val="TOC2"/>
            <w:tabs>
              <w:tab w:val="left" w:pos="880"/>
              <w:tab w:val="right" w:leader="dot" w:pos="9710"/>
            </w:tabs>
            <w:rPr>
              <w:rFonts w:eastAsiaTheme="minorEastAsia"/>
              <w:noProof/>
              <w:color w:val="1F4E79" w:themeColor="accent1" w:themeShade="80"/>
              <w:sz w:val="22"/>
            </w:rPr>
          </w:pPr>
          <w:hyperlink w:anchor="_Toc38620334" w:history="1">
            <w:r w:rsidR="000D6649" w:rsidRPr="00CC7ACF">
              <w:rPr>
                <w:rStyle w:val="Hyperlink"/>
                <w:rFonts w:ascii="Trebuchet MS" w:eastAsia="Calibri" w:hAnsi="Trebuchet MS"/>
                <w:noProof/>
                <w:color w:val="1F4E79" w:themeColor="accent1" w:themeShade="80"/>
                <w:lang w:val="ro-RO"/>
              </w:rPr>
              <w:t>1.2</w:t>
            </w:r>
            <w:r w:rsidR="000D6649" w:rsidRPr="00CC7ACF">
              <w:rPr>
                <w:rFonts w:eastAsiaTheme="minorEastAsia"/>
                <w:noProof/>
                <w:color w:val="1F4E79" w:themeColor="accent1" w:themeShade="80"/>
                <w:sz w:val="22"/>
              </w:rPr>
              <w:tab/>
            </w:r>
            <w:r w:rsidR="000D6649" w:rsidRPr="00CC7ACF">
              <w:rPr>
                <w:rStyle w:val="Hyperlink"/>
                <w:rFonts w:ascii="Trebuchet MS" w:eastAsia="Calibri" w:hAnsi="Trebuchet MS"/>
                <w:noProof/>
                <w:color w:val="1F4E79" w:themeColor="accent1" w:themeShade="80"/>
                <w:lang w:val="ro-RO"/>
              </w:rPr>
              <w:t>Tipul apelului de proiecte și perioada de depunere a propunerilor de proiecte</w:t>
            </w:r>
            <w:r w:rsidR="000D6649" w:rsidRPr="00CC7ACF">
              <w:rPr>
                <w:noProof/>
                <w:webHidden/>
                <w:color w:val="1F4E79" w:themeColor="accent1" w:themeShade="80"/>
              </w:rPr>
              <w:tab/>
            </w:r>
            <w:r w:rsidR="000D6649" w:rsidRPr="00CC7ACF">
              <w:rPr>
                <w:noProof/>
                <w:webHidden/>
                <w:color w:val="1F4E79" w:themeColor="accent1" w:themeShade="80"/>
              </w:rPr>
              <w:fldChar w:fldCharType="begin"/>
            </w:r>
            <w:r w:rsidR="000D6649" w:rsidRPr="00CC7ACF">
              <w:rPr>
                <w:noProof/>
                <w:webHidden/>
                <w:color w:val="1F4E79" w:themeColor="accent1" w:themeShade="80"/>
              </w:rPr>
              <w:instrText xml:space="preserve"> PAGEREF _Toc38620334 \h </w:instrText>
            </w:r>
            <w:r w:rsidR="000D6649" w:rsidRPr="00CC7ACF">
              <w:rPr>
                <w:noProof/>
                <w:webHidden/>
                <w:color w:val="1F4E79" w:themeColor="accent1" w:themeShade="80"/>
              </w:rPr>
            </w:r>
            <w:r w:rsidR="000D6649" w:rsidRPr="00CC7ACF">
              <w:rPr>
                <w:noProof/>
                <w:webHidden/>
                <w:color w:val="1F4E79" w:themeColor="accent1" w:themeShade="80"/>
              </w:rPr>
              <w:fldChar w:fldCharType="separate"/>
            </w:r>
            <w:r w:rsidR="00670F79" w:rsidRPr="00CC7ACF">
              <w:rPr>
                <w:noProof/>
                <w:webHidden/>
                <w:color w:val="1F4E79" w:themeColor="accent1" w:themeShade="80"/>
              </w:rPr>
              <w:t>5</w:t>
            </w:r>
            <w:r w:rsidR="000D6649" w:rsidRPr="00CC7ACF">
              <w:rPr>
                <w:noProof/>
                <w:webHidden/>
                <w:color w:val="1F4E79" w:themeColor="accent1" w:themeShade="80"/>
              </w:rPr>
              <w:fldChar w:fldCharType="end"/>
            </w:r>
          </w:hyperlink>
        </w:p>
        <w:p w:rsidR="000D6649" w:rsidRPr="00CC7ACF" w:rsidRDefault="004F3FA3">
          <w:pPr>
            <w:pStyle w:val="TOC2"/>
            <w:tabs>
              <w:tab w:val="left" w:pos="1100"/>
              <w:tab w:val="right" w:leader="dot" w:pos="9710"/>
            </w:tabs>
            <w:rPr>
              <w:rFonts w:eastAsiaTheme="minorEastAsia"/>
              <w:noProof/>
              <w:color w:val="1F4E79" w:themeColor="accent1" w:themeShade="80"/>
              <w:sz w:val="22"/>
            </w:rPr>
          </w:pPr>
          <w:hyperlink w:anchor="_Toc38620335" w:history="1">
            <w:r w:rsidR="000D6649" w:rsidRPr="00CC7ACF">
              <w:rPr>
                <w:rStyle w:val="Hyperlink"/>
                <w:rFonts w:ascii="Trebuchet MS" w:eastAsia="Calibri" w:hAnsi="Trebuchet MS"/>
                <w:noProof/>
                <w:color w:val="1F4E79" w:themeColor="accent1" w:themeShade="80"/>
                <w:lang w:val="ro-RO"/>
              </w:rPr>
              <w:t>1.2.1</w:t>
            </w:r>
            <w:r w:rsidR="000D6649" w:rsidRPr="00CC7ACF">
              <w:rPr>
                <w:rFonts w:eastAsiaTheme="minorEastAsia"/>
                <w:noProof/>
                <w:color w:val="1F4E79" w:themeColor="accent1" w:themeShade="80"/>
                <w:sz w:val="22"/>
              </w:rPr>
              <w:tab/>
            </w:r>
            <w:r w:rsidR="000D6649" w:rsidRPr="00CC7ACF">
              <w:rPr>
                <w:rStyle w:val="Hyperlink"/>
                <w:rFonts w:ascii="Trebuchet MS" w:eastAsia="Calibri" w:hAnsi="Trebuchet MS"/>
                <w:noProof/>
                <w:color w:val="1F4E79" w:themeColor="accent1" w:themeShade="80"/>
                <w:lang w:val="ro-RO"/>
              </w:rPr>
              <w:t>Acțiunile sprijinite în cadrul apelului</w:t>
            </w:r>
            <w:r w:rsidR="000D6649" w:rsidRPr="00CC7ACF">
              <w:rPr>
                <w:noProof/>
                <w:webHidden/>
                <w:color w:val="1F4E79" w:themeColor="accent1" w:themeShade="80"/>
              </w:rPr>
              <w:tab/>
            </w:r>
            <w:r w:rsidR="000D6649" w:rsidRPr="00CC7ACF">
              <w:rPr>
                <w:noProof/>
                <w:webHidden/>
                <w:color w:val="1F4E79" w:themeColor="accent1" w:themeShade="80"/>
              </w:rPr>
              <w:fldChar w:fldCharType="begin"/>
            </w:r>
            <w:r w:rsidR="000D6649" w:rsidRPr="00CC7ACF">
              <w:rPr>
                <w:noProof/>
                <w:webHidden/>
                <w:color w:val="1F4E79" w:themeColor="accent1" w:themeShade="80"/>
              </w:rPr>
              <w:instrText xml:space="preserve"> PAGEREF _Toc38620335 \h </w:instrText>
            </w:r>
            <w:r w:rsidR="000D6649" w:rsidRPr="00CC7ACF">
              <w:rPr>
                <w:noProof/>
                <w:webHidden/>
                <w:color w:val="1F4E79" w:themeColor="accent1" w:themeShade="80"/>
              </w:rPr>
            </w:r>
            <w:r w:rsidR="000D6649" w:rsidRPr="00CC7ACF">
              <w:rPr>
                <w:noProof/>
                <w:webHidden/>
                <w:color w:val="1F4E79" w:themeColor="accent1" w:themeShade="80"/>
              </w:rPr>
              <w:fldChar w:fldCharType="separate"/>
            </w:r>
            <w:r w:rsidR="00670F79" w:rsidRPr="00CC7ACF">
              <w:rPr>
                <w:noProof/>
                <w:webHidden/>
                <w:color w:val="1F4E79" w:themeColor="accent1" w:themeShade="80"/>
              </w:rPr>
              <w:t>5</w:t>
            </w:r>
            <w:r w:rsidR="000D6649" w:rsidRPr="00CC7ACF">
              <w:rPr>
                <w:noProof/>
                <w:webHidden/>
                <w:color w:val="1F4E79" w:themeColor="accent1" w:themeShade="80"/>
              </w:rPr>
              <w:fldChar w:fldCharType="end"/>
            </w:r>
          </w:hyperlink>
        </w:p>
        <w:p w:rsidR="000D6649" w:rsidRPr="00CC7ACF" w:rsidRDefault="004F3FA3">
          <w:pPr>
            <w:pStyle w:val="TOC2"/>
            <w:tabs>
              <w:tab w:val="left" w:pos="1100"/>
              <w:tab w:val="right" w:leader="dot" w:pos="9710"/>
            </w:tabs>
            <w:rPr>
              <w:rFonts w:eastAsiaTheme="minorEastAsia"/>
              <w:noProof/>
              <w:color w:val="1F4E79" w:themeColor="accent1" w:themeShade="80"/>
              <w:sz w:val="22"/>
            </w:rPr>
          </w:pPr>
          <w:hyperlink w:anchor="_Toc38620336" w:history="1">
            <w:r w:rsidR="000D6649" w:rsidRPr="00CC7ACF">
              <w:rPr>
                <w:rStyle w:val="Hyperlink"/>
                <w:rFonts w:ascii="Trebuchet MS" w:eastAsia="Times New Roman" w:hAnsi="Trebuchet MS" w:cs="PF Square Sans Pro Medium"/>
                <w:noProof/>
                <w:color w:val="1F4E79" w:themeColor="accent1" w:themeShade="80"/>
                <w:lang w:val="ro-RO" w:eastAsia="ar-SA"/>
              </w:rPr>
              <w:t>1.2.2</w:t>
            </w:r>
            <w:r w:rsidR="000D6649" w:rsidRPr="00CC7ACF">
              <w:rPr>
                <w:rFonts w:eastAsiaTheme="minorEastAsia"/>
                <w:noProof/>
                <w:color w:val="1F4E79" w:themeColor="accent1" w:themeShade="80"/>
                <w:sz w:val="22"/>
              </w:rPr>
              <w:tab/>
            </w:r>
            <w:r w:rsidR="000D6649" w:rsidRPr="00CC7ACF">
              <w:rPr>
                <w:rStyle w:val="Hyperlink"/>
                <w:rFonts w:ascii="Trebuchet MS" w:eastAsia="Times New Roman" w:hAnsi="Trebuchet MS"/>
                <w:noProof/>
                <w:color w:val="1F4E79" w:themeColor="accent1" w:themeShade="80"/>
                <w:lang w:val="ro-RO" w:eastAsia="ar-SA"/>
              </w:rPr>
              <w:t>Teme secundare FSE</w:t>
            </w:r>
            <w:r w:rsidR="000D6649" w:rsidRPr="00CC7ACF">
              <w:rPr>
                <w:noProof/>
                <w:webHidden/>
                <w:color w:val="1F4E79" w:themeColor="accent1" w:themeShade="80"/>
              </w:rPr>
              <w:tab/>
            </w:r>
            <w:r w:rsidR="000D6649" w:rsidRPr="00CC7ACF">
              <w:rPr>
                <w:noProof/>
                <w:webHidden/>
                <w:color w:val="1F4E79" w:themeColor="accent1" w:themeShade="80"/>
              </w:rPr>
              <w:fldChar w:fldCharType="begin"/>
            </w:r>
            <w:r w:rsidR="000D6649" w:rsidRPr="00CC7ACF">
              <w:rPr>
                <w:noProof/>
                <w:webHidden/>
                <w:color w:val="1F4E79" w:themeColor="accent1" w:themeShade="80"/>
              </w:rPr>
              <w:instrText xml:space="preserve"> PAGEREF _Toc38620336 \h </w:instrText>
            </w:r>
            <w:r w:rsidR="000D6649" w:rsidRPr="00CC7ACF">
              <w:rPr>
                <w:noProof/>
                <w:webHidden/>
                <w:color w:val="1F4E79" w:themeColor="accent1" w:themeShade="80"/>
              </w:rPr>
            </w:r>
            <w:r w:rsidR="000D6649" w:rsidRPr="00CC7ACF">
              <w:rPr>
                <w:noProof/>
                <w:webHidden/>
                <w:color w:val="1F4E79" w:themeColor="accent1" w:themeShade="80"/>
              </w:rPr>
              <w:fldChar w:fldCharType="separate"/>
            </w:r>
            <w:r w:rsidR="00670F79" w:rsidRPr="00CC7ACF">
              <w:rPr>
                <w:noProof/>
                <w:webHidden/>
                <w:color w:val="1F4E79" w:themeColor="accent1" w:themeShade="80"/>
              </w:rPr>
              <w:t>6</w:t>
            </w:r>
            <w:r w:rsidR="000D6649" w:rsidRPr="00CC7ACF">
              <w:rPr>
                <w:noProof/>
                <w:webHidden/>
                <w:color w:val="1F4E79" w:themeColor="accent1" w:themeShade="80"/>
              </w:rPr>
              <w:fldChar w:fldCharType="end"/>
            </w:r>
          </w:hyperlink>
        </w:p>
        <w:p w:rsidR="000D6649" w:rsidRPr="00CC7ACF" w:rsidRDefault="004F3FA3">
          <w:pPr>
            <w:pStyle w:val="TOC2"/>
            <w:tabs>
              <w:tab w:val="left" w:pos="1100"/>
              <w:tab w:val="right" w:leader="dot" w:pos="9710"/>
            </w:tabs>
            <w:rPr>
              <w:rFonts w:eastAsiaTheme="minorEastAsia"/>
              <w:noProof/>
              <w:color w:val="1F4E79" w:themeColor="accent1" w:themeShade="80"/>
              <w:sz w:val="22"/>
            </w:rPr>
          </w:pPr>
          <w:hyperlink w:anchor="_Toc38620337" w:history="1">
            <w:r w:rsidR="000D6649" w:rsidRPr="00CC7ACF">
              <w:rPr>
                <w:rStyle w:val="Hyperlink"/>
                <w:rFonts w:ascii="Trebuchet MS" w:eastAsia="Times New Roman" w:hAnsi="Trebuchet MS"/>
                <w:noProof/>
                <w:color w:val="1F4E79" w:themeColor="accent1" w:themeShade="80"/>
                <w:lang w:val="ro-RO" w:eastAsia="ar-SA"/>
              </w:rPr>
              <w:t>1.2.3</w:t>
            </w:r>
            <w:r w:rsidR="000D6649" w:rsidRPr="00CC7ACF">
              <w:rPr>
                <w:rFonts w:eastAsiaTheme="minorEastAsia"/>
                <w:noProof/>
                <w:color w:val="1F4E79" w:themeColor="accent1" w:themeShade="80"/>
                <w:sz w:val="22"/>
              </w:rPr>
              <w:tab/>
            </w:r>
            <w:r w:rsidR="000D6649" w:rsidRPr="00CC7ACF">
              <w:rPr>
                <w:rStyle w:val="Hyperlink"/>
                <w:rFonts w:ascii="Trebuchet MS" w:eastAsia="Times New Roman" w:hAnsi="Trebuchet MS"/>
                <w:noProof/>
                <w:color w:val="1F4E79" w:themeColor="accent1" w:themeShade="80"/>
                <w:lang w:val="ro-RO" w:eastAsia="ar-SA"/>
              </w:rPr>
              <w:t>Teme orizontale</w:t>
            </w:r>
            <w:r w:rsidR="000D6649" w:rsidRPr="00CC7ACF">
              <w:rPr>
                <w:noProof/>
                <w:webHidden/>
                <w:color w:val="1F4E79" w:themeColor="accent1" w:themeShade="80"/>
              </w:rPr>
              <w:tab/>
            </w:r>
            <w:r w:rsidR="000D6649" w:rsidRPr="00CC7ACF">
              <w:rPr>
                <w:noProof/>
                <w:webHidden/>
                <w:color w:val="1F4E79" w:themeColor="accent1" w:themeShade="80"/>
              </w:rPr>
              <w:fldChar w:fldCharType="begin"/>
            </w:r>
            <w:r w:rsidR="000D6649" w:rsidRPr="00CC7ACF">
              <w:rPr>
                <w:noProof/>
                <w:webHidden/>
                <w:color w:val="1F4E79" w:themeColor="accent1" w:themeShade="80"/>
              </w:rPr>
              <w:instrText xml:space="preserve"> PAGEREF _Toc38620337 \h </w:instrText>
            </w:r>
            <w:r w:rsidR="000D6649" w:rsidRPr="00CC7ACF">
              <w:rPr>
                <w:noProof/>
                <w:webHidden/>
                <w:color w:val="1F4E79" w:themeColor="accent1" w:themeShade="80"/>
              </w:rPr>
            </w:r>
            <w:r w:rsidR="000D6649" w:rsidRPr="00CC7ACF">
              <w:rPr>
                <w:noProof/>
                <w:webHidden/>
                <w:color w:val="1F4E79" w:themeColor="accent1" w:themeShade="80"/>
              </w:rPr>
              <w:fldChar w:fldCharType="separate"/>
            </w:r>
            <w:r w:rsidR="00670F79" w:rsidRPr="00CC7ACF">
              <w:rPr>
                <w:noProof/>
                <w:webHidden/>
                <w:color w:val="1F4E79" w:themeColor="accent1" w:themeShade="80"/>
              </w:rPr>
              <w:t>7</w:t>
            </w:r>
            <w:r w:rsidR="000D6649" w:rsidRPr="00CC7ACF">
              <w:rPr>
                <w:noProof/>
                <w:webHidden/>
                <w:color w:val="1F4E79" w:themeColor="accent1" w:themeShade="80"/>
              </w:rPr>
              <w:fldChar w:fldCharType="end"/>
            </w:r>
          </w:hyperlink>
        </w:p>
        <w:p w:rsidR="000D6649" w:rsidRPr="00CC7ACF" w:rsidRDefault="004F3FA3">
          <w:pPr>
            <w:pStyle w:val="TOC2"/>
            <w:tabs>
              <w:tab w:val="left" w:pos="1100"/>
              <w:tab w:val="right" w:leader="dot" w:pos="9710"/>
            </w:tabs>
            <w:rPr>
              <w:rFonts w:eastAsiaTheme="minorEastAsia"/>
              <w:noProof/>
              <w:color w:val="1F4E79" w:themeColor="accent1" w:themeShade="80"/>
              <w:sz w:val="22"/>
            </w:rPr>
          </w:pPr>
          <w:hyperlink w:anchor="_Toc38620338" w:history="1">
            <w:r w:rsidR="000D6649" w:rsidRPr="00CC7ACF">
              <w:rPr>
                <w:rStyle w:val="Hyperlink"/>
                <w:rFonts w:ascii="Trebuchet MS" w:eastAsia="Calibri" w:hAnsi="Trebuchet MS"/>
                <w:noProof/>
                <w:color w:val="1F4E79" w:themeColor="accent1" w:themeShade="80"/>
                <w:lang w:val="ro-RO"/>
              </w:rPr>
              <w:t>1.2.4</w:t>
            </w:r>
            <w:r w:rsidR="000D6649" w:rsidRPr="00CC7ACF">
              <w:rPr>
                <w:rFonts w:eastAsiaTheme="minorEastAsia"/>
                <w:noProof/>
                <w:color w:val="1F4E79" w:themeColor="accent1" w:themeShade="80"/>
                <w:sz w:val="22"/>
              </w:rPr>
              <w:tab/>
            </w:r>
            <w:r w:rsidR="000D6649" w:rsidRPr="00CC7ACF">
              <w:rPr>
                <w:rStyle w:val="Hyperlink"/>
                <w:rFonts w:ascii="Trebuchet MS" w:eastAsia="Calibri" w:hAnsi="Trebuchet MS"/>
                <w:noProof/>
                <w:color w:val="1F4E79" w:themeColor="accent1" w:themeShade="80"/>
                <w:lang w:val="ro-RO"/>
              </w:rPr>
              <w:t>Informare și publicitate</w:t>
            </w:r>
            <w:r w:rsidR="000D6649" w:rsidRPr="00CC7ACF">
              <w:rPr>
                <w:noProof/>
                <w:webHidden/>
                <w:color w:val="1F4E79" w:themeColor="accent1" w:themeShade="80"/>
              </w:rPr>
              <w:tab/>
            </w:r>
            <w:r w:rsidR="000D6649" w:rsidRPr="00CC7ACF">
              <w:rPr>
                <w:noProof/>
                <w:webHidden/>
                <w:color w:val="1F4E79" w:themeColor="accent1" w:themeShade="80"/>
              </w:rPr>
              <w:fldChar w:fldCharType="begin"/>
            </w:r>
            <w:r w:rsidR="000D6649" w:rsidRPr="00CC7ACF">
              <w:rPr>
                <w:noProof/>
                <w:webHidden/>
                <w:color w:val="1F4E79" w:themeColor="accent1" w:themeShade="80"/>
              </w:rPr>
              <w:instrText xml:space="preserve"> PAGEREF _Toc38620338 \h </w:instrText>
            </w:r>
            <w:r w:rsidR="000D6649" w:rsidRPr="00CC7ACF">
              <w:rPr>
                <w:noProof/>
                <w:webHidden/>
                <w:color w:val="1F4E79" w:themeColor="accent1" w:themeShade="80"/>
              </w:rPr>
            </w:r>
            <w:r w:rsidR="000D6649" w:rsidRPr="00CC7ACF">
              <w:rPr>
                <w:noProof/>
                <w:webHidden/>
                <w:color w:val="1F4E79" w:themeColor="accent1" w:themeShade="80"/>
              </w:rPr>
              <w:fldChar w:fldCharType="separate"/>
            </w:r>
            <w:r w:rsidR="00670F79" w:rsidRPr="00CC7ACF">
              <w:rPr>
                <w:noProof/>
                <w:webHidden/>
                <w:color w:val="1F4E79" w:themeColor="accent1" w:themeShade="80"/>
              </w:rPr>
              <w:t>8</w:t>
            </w:r>
            <w:r w:rsidR="000D6649" w:rsidRPr="00CC7ACF">
              <w:rPr>
                <w:noProof/>
                <w:webHidden/>
                <w:color w:val="1F4E79" w:themeColor="accent1" w:themeShade="80"/>
              </w:rPr>
              <w:fldChar w:fldCharType="end"/>
            </w:r>
          </w:hyperlink>
        </w:p>
        <w:p w:rsidR="000D6649" w:rsidRPr="00CC7ACF" w:rsidRDefault="004F3FA3">
          <w:pPr>
            <w:pStyle w:val="TOC2"/>
            <w:tabs>
              <w:tab w:val="left" w:pos="880"/>
              <w:tab w:val="right" w:leader="dot" w:pos="9710"/>
            </w:tabs>
            <w:rPr>
              <w:rFonts w:eastAsiaTheme="minorEastAsia"/>
              <w:noProof/>
              <w:color w:val="1F4E79" w:themeColor="accent1" w:themeShade="80"/>
              <w:sz w:val="22"/>
            </w:rPr>
          </w:pPr>
          <w:hyperlink w:anchor="_Toc38620339" w:history="1">
            <w:r w:rsidR="000D6649" w:rsidRPr="00CC7ACF">
              <w:rPr>
                <w:rStyle w:val="Hyperlink"/>
                <w:rFonts w:ascii="Trebuchet MS" w:eastAsia="Calibri" w:hAnsi="Trebuchet MS"/>
                <w:noProof/>
                <w:color w:val="1F4E79" w:themeColor="accent1" w:themeShade="80"/>
                <w:lang w:val="ro-RO"/>
              </w:rPr>
              <w:t>1.3</w:t>
            </w:r>
            <w:r w:rsidR="000D6649" w:rsidRPr="00CC7ACF">
              <w:rPr>
                <w:rFonts w:eastAsiaTheme="minorEastAsia"/>
                <w:noProof/>
                <w:color w:val="1F4E79" w:themeColor="accent1" w:themeShade="80"/>
                <w:sz w:val="22"/>
              </w:rPr>
              <w:tab/>
            </w:r>
            <w:r w:rsidR="000D6649" w:rsidRPr="00CC7ACF">
              <w:rPr>
                <w:rStyle w:val="Hyperlink"/>
                <w:rFonts w:ascii="Trebuchet MS" w:eastAsia="Calibri" w:hAnsi="Trebuchet MS"/>
                <w:noProof/>
                <w:color w:val="1F4E79" w:themeColor="accent1" w:themeShade="80"/>
                <w:lang w:val="ro-RO"/>
              </w:rPr>
              <w:t>Tipuri de solicitanți şi parteneri eligibili în cadrul apelului</w:t>
            </w:r>
            <w:r w:rsidR="000D6649" w:rsidRPr="00CC7ACF">
              <w:rPr>
                <w:noProof/>
                <w:webHidden/>
                <w:color w:val="1F4E79" w:themeColor="accent1" w:themeShade="80"/>
              </w:rPr>
              <w:tab/>
            </w:r>
            <w:r w:rsidR="000D6649" w:rsidRPr="00CC7ACF">
              <w:rPr>
                <w:noProof/>
                <w:webHidden/>
                <w:color w:val="1F4E79" w:themeColor="accent1" w:themeShade="80"/>
              </w:rPr>
              <w:fldChar w:fldCharType="begin"/>
            </w:r>
            <w:r w:rsidR="000D6649" w:rsidRPr="00CC7ACF">
              <w:rPr>
                <w:noProof/>
                <w:webHidden/>
                <w:color w:val="1F4E79" w:themeColor="accent1" w:themeShade="80"/>
              </w:rPr>
              <w:instrText xml:space="preserve"> PAGEREF _Toc38620339 \h </w:instrText>
            </w:r>
            <w:r w:rsidR="000D6649" w:rsidRPr="00CC7ACF">
              <w:rPr>
                <w:noProof/>
                <w:webHidden/>
                <w:color w:val="1F4E79" w:themeColor="accent1" w:themeShade="80"/>
              </w:rPr>
            </w:r>
            <w:r w:rsidR="000D6649" w:rsidRPr="00CC7ACF">
              <w:rPr>
                <w:noProof/>
                <w:webHidden/>
                <w:color w:val="1F4E79" w:themeColor="accent1" w:themeShade="80"/>
              </w:rPr>
              <w:fldChar w:fldCharType="separate"/>
            </w:r>
            <w:r w:rsidR="00670F79" w:rsidRPr="00CC7ACF">
              <w:rPr>
                <w:noProof/>
                <w:webHidden/>
                <w:color w:val="1F4E79" w:themeColor="accent1" w:themeShade="80"/>
              </w:rPr>
              <w:t>8</w:t>
            </w:r>
            <w:r w:rsidR="000D6649" w:rsidRPr="00CC7ACF">
              <w:rPr>
                <w:noProof/>
                <w:webHidden/>
                <w:color w:val="1F4E79" w:themeColor="accent1" w:themeShade="80"/>
              </w:rPr>
              <w:fldChar w:fldCharType="end"/>
            </w:r>
          </w:hyperlink>
        </w:p>
        <w:p w:rsidR="000D6649" w:rsidRPr="00CC7ACF" w:rsidRDefault="004F3FA3">
          <w:pPr>
            <w:pStyle w:val="TOC2"/>
            <w:tabs>
              <w:tab w:val="left" w:pos="880"/>
              <w:tab w:val="right" w:leader="dot" w:pos="9710"/>
            </w:tabs>
            <w:rPr>
              <w:rFonts w:eastAsiaTheme="minorEastAsia"/>
              <w:noProof/>
              <w:color w:val="1F4E79" w:themeColor="accent1" w:themeShade="80"/>
              <w:sz w:val="22"/>
            </w:rPr>
          </w:pPr>
          <w:hyperlink w:anchor="_Toc38620340" w:history="1">
            <w:r w:rsidR="000D6649" w:rsidRPr="00CC7ACF">
              <w:rPr>
                <w:rStyle w:val="Hyperlink"/>
                <w:rFonts w:ascii="Trebuchet MS" w:eastAsia="Calibri" w:hAnsi="Trebuchet MS"/>
                <w:noProof/>
                <w:color w:val="1F4E79" w:themeColor="accent1" w:themeShade="80"/>
                <w:lang w:val="ro-RO"/>
              </w:rPr>
              <w:t>1.4</w:t>
            </w:r>
            <w:r w:rsidR="000D6649" w:rsidRPr="00CC7ACF">
              <w:rPr>
                <w:rFonts w:eastAsiaTheme="minorEastAsia"/>
                <w:noProof/>
                <w:color w:val="1F4E79" w:themeColor="accent1" w:themeShade="80"/>
                <w:sz w:val="22"/>
              </w:rPr>
              <w:tab/>
            </w:r>
            <w:r w:rsidR="000D6649" w:rsidRPr="00CC7ACF">
              <w:rPr>
                <w:rStyle w:val="Hyperlink"/>
                <w:rFonts w:ascii="Trebuchet MS" w:eastAsia="Calibri" w:hAnsi="Trebuchet MS"/>
                <w:noProof/>
                <w:color w:val="1F4E79" w:themeColor="accent1" w:themeShade="80"/>
                <w:lang w:val="ro-RO"/>
              </w:rPr>
              <w:t>Durata de implementare a proiectului</w:t>
            </w:r>
            <w:r w:rsidR="000D6649" w:rsidRPr="00CC7ACF">
              <w:rPr>
                <w:noProof/>
                <w:webHidden/>
                <w:color w:val="1F4E79" w:themeColor="accent1" w:themeShade="80"/>
              </w:rPr>
              <w:tab/>
            </w:r>
            <w:r w:rsidR="000D6649" w:rsidRPr="00CC7ACF">
              <w:rPr>
                <w:noProof/>
                <w:webHidden/>
                <w:color w:val="1F4E79" w:themeColor="accent1" w:themeShade="80"/>
              </w:rPr>
              <w:fldChar w:fldCharType="begin"/>
            </w:r>
            <w:r w:rsidR="000D6649" w:rsidRPr="00CC7ACF">
              <w:rPr>
                <w:noProof/>
                <w:webHidden/>
                <w:color w:val="1F4E79" w:themeColor="accent1" w:themeShade="80"/>
              </w:rPr>
              <w:instrText xml:space="preserve"> PAGEREF _Toc38620340 \h </w:instrText>
            </w:r>
            <w:r w:rsidR="000D6649" w:rsidRPr="00CC7ACF">
              <w:rPr>
                <w:noProof/>
                <w:webHidden/>
                <w:color w:val="1F4E79" w:themeColor="accent1" w:themeShade="80"/>
              </w:rPr>
            </w:r>
            <w:r w:rsidR="000D6649" w:rsidRPr="00CC7ACF">
              <w:rPr>
                <w:noProof/>
                <w:webHidden/>
                <w:color w:val="1F4E79" w:themeColor="accent1" w:themeShade="80"/>
              </w:rPr>
              <w:fldChar w:fldCharType="separate"/>
            </w:r>
            <w:r w:rsidR="00670F79" w:rsidRPr="00CC7ACF">
              <w:rPr>
                <w:noProof/>
                <w:webHidden/>
                <w:color w:val="1F4E79" w:themeColor="accent1" w:themeShade="80"/>
              </w:rPr>
              <w:t>8</w:t>
            </w:r>
            <w:r w:rsidR="000D6649" w:rsidRPr="00CC7ACF">
              <w:rPr>
                <w:noProof/>
                <w:webHidden/>
                <w:color w:val="1F4E79" w:themeColor="accent1" w:themeShade="80"/>
              </w:rPr>
              <w:fldChar w:fldCharType="end"/>
            </w:r>
          </w:hyperlink>
        </w:p>
        <w:p w:rsidR="000D6649" w:rsidRPr="00CC7ACF" w:rsidRDefault="004F3FA3">
          <w:pPr>
            <w:pStyle w:val="TOC2"/>
            <w:tabs>
              <w:tab w:val="left" w:pos="880"/>
              <w:tab w:val="right" w:leader="dot" w:pos="9710"/>
            </w:tabs>
            <w:rPr>
              <w:rFonts w:eastAsiaTheme="minorEastAsia"/>
              <w:noProof/>
              <w:color w:val="1F4E79" w:themeColor="accent1" w:themeShade="80"/>
              <w:sz w:val="22"/>
            </w:rPr>
          </w:pPr>
          <w:hyperlink w:anchor="_Toc38620341" w:history="1">
            <w:r w:rsidR="000D6649" w:rsidRPr="00CC7ACF">
              <w:rPr>
                <w:rStyle w:val="Hyperlink"/>
                <w:rFonts w:ascii="Trebuchet MS" w:eastAsia="Calibri" w:hAnsi="Trebuchet MS"/>
                <w:noProof/>
                <w:color w:val="1F4E79" w:themeColor="accent1" w:themeShade="80"/>
                <w:lang w:val="ro-RO"/>
              </w:rPr>
              <w:t>1.5</w:t>
            </w:r>
            <w:r w:rsidR="000D6649" w:rsidRPr="00CC7ACF">
              <w:rPr>
                <w:rFonts w:eastAsiaTheme="minorEastAsia"/>
                <w:noProof/>
                <w:color w:val="1F4E79" w:themeColor="accent1" w:themeShade="80"/>
                <w:sz w:val="22"/>
              </w:rPr>
              <w:tab/>
            </w:r>
            <w:r w:rsidR="000D6649" w:rsidRPr="00CC7ACF">
              <w:rPr>
                <w:rStyle w:val="Hyperlink"/>
                <w:rFonts w:ascii="Trebuchet MS" w:eastAsia="Calibri" w:hAnsi="Trebuchet MS"/>
                <w:noProof/>
                <w:color w:val="1F4E79" w:themeColor="accent1" w:themeShade="80"/>
                <w:lang w:val="ro-RO"/>
              </w:rPr>
              <w:t>Grupul țintă al proiectului</w:t>
            </w:r>
            <w:r w:rsidR="000D6649" w:rsidRPr="00CC7ACF">
              <w:rPr>
                <w:noProof/>
                <w:webHidden/>
                <w:color w:val="1F4E79" w:themeColor="accent1" w:themeShade="80"/>
              </w:rPr>
              <w:tab/>
            </w:r>
            <w:r w:rsidR="000D6649" w:rsidRPr="00CC7ACF">
              <w:rPr>
                <w:noProof/>
                <w:webHidden/>
                <w:color w:val="1F4E79" w:themeColor="accent1" w:themeShade="80"/>
              </w:rPr>
              <w:fldChar w:fldCharType="begin"/>
            </w:r>
            <w:r w:rsidR="000D6649" w:rsidRPr="00CC7ACF">
              <w:rPr>
                <w:noProof/>
                <w:webHidden/>
                <w:color w:val="1F4E79" w:themeColor="accent1" w:themeShade="80"/>
              </w:rPr>
              <w:instrText xml:space="preserve"> PAGEREF _Toc38620341 \h </w:instrText>
            </w:r>
            <w:r w:rsidR="000D6649" w:rsidRPr="00CC7ACF">
              <w:rPr>
                <w:noProof/>
                <w:webHidden/>
                <w:color w:val="1F4E79" w:themeColor="accent1" w:themeShade="80"/>
              </w:rPr>
            </w:r>
            <w:r w:rsidR="000D6649" w:rsidRPr="00CC7ACF">
              <w:rPr>
                <w:noProof/>
                <w:webHidden/>
                <w:color w:val="1F4E79" w:themeColor="accent1" w:themeShade="80"/>
              </w:rPr>
              <w:fldChar w:fldCharType="separate"/>
            </w:r>
            <w:r w:rsidR="00670F79" w:rsidRPr="00CC7ACF">
              <w:rPr>
                <w:noProof/>
                <w:webHidden/>
                <w:color w:val="1F4E79" w:themeColor="accent1" w:themeShade="80"/>
              </w:rPr>
              <w:t>9</w:t>
            </w:r>
            <w:r w:rsidR="000D6649" w:rsidRPr="00CC7ACF">
              <w:rPr>
                <w:noProof/>
                <w:webHidden/>
                <w:color w:val="1F4E79" w:themeColor="accent1" w:themeShade="80"/>
              </w:rPr>
              <w:fldChar w:fldCharType="end"/>
            </w:r>
          </w:hyperlink>
        </w:p>
        <w:p w:rsidR="000D6649" w:rsidRPr="00CC7ACF" w:rsidRDefault="004F3FA3">
          <w:pPr>
            <w:pStyle w:val="TOC2"/>
            <w:tabs>
              <w:tab w:val="left" w:pos="880"/>
              <w:tab w:val="right" w:leader="dot" w:pos="9710"/>
            </w:tabs>
            <w:rPr>
              <w:rFonts w:eastAsiaTheme="minorEastAsia"/>
              <w:noProof/>
              <w:color w:val="1F4E79" w:themeColor="accent1" w:themeShade="80"/>
              <w:sz w:val="22"/>
            </w:rPr>
          </w:pPr>
          <w:hyperlink w:anchor="_Toc38620342" w:history="1">
            <w:r w:rsidR="000D6649" w:rsidRPr="00CC7ACF">
              <w:rPr>
                <w:rStyle w:val="Hyperlink"/>
                <w:rFonts w:ascii="Trebuchet MS" w:eastAsia="Calibri" w:hAnsi="Trebuchet MS"/>
                <w:noProof/>
                <w:color w:val="1F4E79" w:themeColor="accent1" w:themeShade="80"/>
                <w:lang w:val="ro-RO"/>
              </w:rPr>
              <w:t>1.6</w:t>
            </w:r>
            <w:r w:rsidR="000D6649" w:rsidRPr="00CC7ACF">
              <w:rPr>
                <w:rFonts w:eastAsiaTheme="minorEastAsia"/>
                <w:noProof/>
                <w:color w:val="1F4E79" w:themeColor="accent1" w:themeShade="80"/>
                <w:sz w:val="22"/>
              </w:rPr>
              <w:tab/>
            </w:r>
            <w:r w:rsidR="000D6649" w:rsidRPr="00CC7ACF">
              <w:rPr>
                <w:rStyle w:val="Hyperlink"/>
                <w:rFonts w:ascii="Trebuchet MS" w:eastAsia="Calibri" w:hAnsi="Trebuchet MS"/>
                <w:noProof/>
                <w:color w:val="1F4E79" w:themeColor="accent1" w:themeShade="80"/>
                <w:lang w:val="ro-RO"/>
              </w:rPr>
              <w:t>Indicatorii aplicabili proiectului</w:t>
            </w:r>
            <w:r w:rsidR="000D6649" w:rsidRPr="00CC7ACF">
              <w:rPr>
                <w:noProof/>
                <w:webHidden/>
                <w:color w:val="1F4E79" w:themeColor="accent1" w:themeShade="80"/>
              </w:rPr>
              <w:tab/>
            </w:r>
            <w:r w:rsidR="000D6649" w:rsidRPr="00CC7ACF">
              <w:rPr>
                <w:noProof/>
                <w:webHidden/>
                <w:color w:val="1F4E79" w:themeColor="accent1" w:themeShade="80"/>
              </w:rPr>
              <w:fldChar w:fldCharType="begin"/>
            </w:r>
            <w:r w:rsidR="000D6649" w:rsidRPr="00CC7ACF">
              <w:rPr>
                <w:noProof/>
                <w:webHidden/>
                <w:color w:val="1F4E79" w:themeColor="accent1" w:themeShade="80"/>
              </w:rPr>
              <w:instrText xml:space="preserve"> PAGEREF _Toc38620342 \h </w:instrText>
            </w:r>
            <w:r w:rsidR="000D6649" w:rsidRPr="00CC7ACF">
              <w:rPr>
                <w:noProof/>
                <w:webHidden/>
                <w:color w:val="1F4E79" w:themeColor="accent1" w:themeShade="80"/>
              </w:rPr>
            </w:r>
            <w:r w:rsidR="000D6649" w:rsidRPr="00CC7ACF">
              <w:rPr>
                <w:noProof/>
                <w:webHidden/>
                <w:color w:val="1F4E79" w:themeColor="accent1" w:themeShade="80"/>
              </w:rPr>
              <w:fldChar w:fldCharType="separate"/>
            </w:r>
            <w:r w:rsidR="00670F79" w:rsidRPr="00CC7ACF">
              <w:rPr>
                <w:noProof/>
                <w:webHidden/>
                <w:color w:val="1F4E79" w:themeColor="accent1" w:themeShade="80"/>
              </w:rPr>
              <w:t>10</w:t>
            </w:r>
            <w:r w:rsidR="000D6649" w:rsidRPr="00CC7ACF">
              <w:rPr>
                <w:noProof/>
                <w:webHidden/>
                <w:color w:val="1F4E79" w:themeColor="accent1" w:themeShade="80"/>
              </w:rPr>
              <w:fldChar w:fldCharType="end"/>
            </w:r>
          </w:hyperlink>
        </w:p>
        <w:p w:rsidR="000D6649" w:rsidRPr="00CC7ACF" w:rsidRDefault="004F3FA3">
          <w:pPr>
            <w:pStyle w:val="TOC2"/>
            <w:tabs>
              <w:tab w:val="left" w:pos="880"/>
              <w:tab w:val="right" w:leader="dot" w:pos="9710"/>
            </w:tabs>
            <w:rPr>
              <w:rFonts w:eastAsiaTheme="minorEastAsia"/>
              <w:noProof/>
              <w:color w:val="1F4E79" w:themeColor="accent1" w:themeShade="80"/>
              <w:sz w:val="22"/>
            </w:rPr>
          </w:pPr>
          <w:hyperlink w:anchor="_Toc38620343" w:history="1">
            <w:r w:rsidR="000D6649" w:rsidRPr="00CC7ACF">
              <w:rPr>
                <w:rStyle w:val="Hyperlink"/>
                <w:rFonts w:ascii="Trebuchet MS" w:eastAsia="Calibri" w:hAnsi="Trebuchet MS"/>
                <w:noProof/>
                <w:color w:val="1F4E79" w:themeColor="accent1" w:themeShade="80"/>
                <w:lang w:val="ro-RO"/>
              </w:rPr>
              <w:t>1.7</w:t>
            </w:r>
            <w:r w:rsidR="000D6649" w:rsidRPr="00CC7ACF">
              <w:rPr>
                <w:rFonts w:eastAsiaTheme="minorEastAsia"/>
                <w:noProof/>
                <w:color w:val="1F4E79" w:themeColor="accent1" w:themeShade="80"/>
                <w:sz w:val="22"/>
              </w:rPr>
              <w:tab/>
            </w:r>
            <w:r w:rsidR="000D6649" w:rsidRPr="00CC7ACF">
              <w:rPr>
                <w:rStyle w:val="Hyperlink"/>
                <w:rFonts w:ascii="Trebuchet MS" w:eastAsia="Calibri" w:hAnsi="Trebuchet MS"/>
                <w:noProof/>
                <w:color w:val="1F4E79" w:themeColor="accent1" w:themeShade="80"/>
                <w:lang w:val="ro-RO"/>
              </w:rPr>
              <w:t>Alocarea financiară stabilită pentru apelul de proiecte</w:t>
            </w:r>
            <w:r w:rsidR="000D6649" w:rsidRPr="00CC7ACF">
              <w:rPr>
                <w:noProof/>
                <w:webHidden/>
                <w:color w:val="1F4E79" w:themeColor="accent1" w:themeShade="80"/>
              </w:rPr>
              <w:tab/>
            </w:r>
            <w:r w:rsidR="000D6649" w:rsidRPr="00CC7ACF">
              <w:rPr>
                <w:noProof/>
                <w:webHidden/>
                <w:color w:val="1F4E79" w:themeColor="accent1" w:themeShade="80"/>
              </w:rPr>
              <w:fldChar w:fldCharType="begin"/>
            </w:r>
            <w:r w:rsidR="000D6649" w:rsidRPr="00CC7ACF">
              <w:rPr>
                <w:noProof/>
                <w:webHidden/>
                <w:color w:val="1F4E79" w:themeColor="accent1" w:themeShade="80"/>
              </w:rPr>
              <w:instrText xml:space="preserve"> PAGEREF _Toc38620343 \h </w:instrText>
            </w:r>
            <w:r w:rsidR="000D6649" w:rsidRPr="00CC7ACF">
              <w:rPr>
                <w:noProof/>
                <w:webHidden/>
                <w:color w:val="1F4E79" w:themeColor="accent1" w:themeShade="80"/>
              </w:rPr>
            </w:r>
            <w:r w:rsidR="000D6649" w:rsidRPr="00CC7ACF">
              <w:rPr>
                <w:noProof/>
                <w:webHidden/>
                <w:color w:val="1F4E79" w:themeColor="accent1" w:themeShade="80"/>
              </w:rPr>
              <w:fldChar w:fldCharType="separate"/>
            </w:r>
            <w:r w:rsidR="00670F79" w:rsidRPr="00CC7ACF">
              <w:rPr>
                <w:noProof/>
                <w:webHidden/>
                <w:color w:val="1F4E79" w:themeColor="accent1" w:themeShade="80"/>
              </w:rPr>
              <w:t>11</w:t>
            </w:r>
            <w:r w:rsidR="000D6649" w:rsidRPr="00CC7ACF">
              <w:rPr>
                <w:noProof/>
                <w:webHidden/>
                <w:color w:val="1F4E79" w:themeColor="accent1" w:themeShade="80"/>
              </w:rPr>
              <w:fldChar w:fldCharType="end"/>
            </w:r>
          </w:hyperlink>
        </w:p>
        <w:p w:rsidR="000D6649" w:rsidRPr="00CC7ACF" w:rsidRDefault="004F3FA3">
          <w:pPr>
            <w:pStyle w:val="TOC2"/>
            <w:tabs>
              <w:tab w:val="left" w:pos="880"/>
              <w:tab w:val="right" w:leader="dot" w:pos="9710"/>
            </w:tabs>
            <w:rPr>
              <w:rFonts w:eastAsiaTheme="minorEastAsia"/>
              <w:noProof/>
              <w:color w:val="1F4E79" w:themeColor="accent1" w:themeShade="80"/>
              <w:sz w:val="22"/>
            </w:rPr>
          </w:pPr>
          <w:hyperlink w:anchor="_Toc38620344" w:history="1">
            <w:r w:rsidR="000D6649" w:rsidRPr="00CC7ACF">
              <w:rPr>
                <w:rStyle w:val="Hyperlink"/>
                <w:rFonts w:ascii="Trebuchet MS" w:eastAsia="Calibri" w:hAnsi="Trebuchet MS"/>
                <w:noProof/>
                <w:color w:val="1F4E79" w:themeColor="accent1" w:themeShade="80"/>
                <w:lang w:val="ro-RO"/>
              </w:rPr>
              <w:t>1.8</w:t>
            </w:r>
            <w:r w:rsidR="000D6649" w:rsidRPr="00CC7ACF">
              <w:rPr>
                <w:rFonts w:eastAsiaTheme="minorEastAsia"/>
                <w:noProof/>
                <w:color w:val="1F4E79" w:themeColor="accent1" w:themeShade="80"/>
                <w:sz w:val="22"/>
              </w:rPr>
              <w:tab/>
            </w:r>
            <w:r w:rsidR="000D6649" w:rsidRPr="00CC7ACF">
              <w:rPr>
                <w:rStyle w:val="Hyperlink"/>
                <w:rFonts w:ascii="Trebuchet MS" w:eastAsia="Calibri" w:hAnsi="Trebuchet MS"/>
                <w:noProof/>
                <w:color w:val="1F4E79" w:themeColor="accent1" w:themeShade="80"/>
                <w:lang w:val="ro-RO"/>
              </w:rPr>
              <w:t>Valoarea maximă a proiectului</w:t>
            </w:r>
            <w:r w:rsidR="000D6649" w:rsidRPr="00CC7ACF">
              <w:rPr>
                <w:noProof/>
                <w:webHidden/>
                <w:color w:val="1F4E79" w:themeColor="accent1" w:themeShade="80"/>
              </w:rPr>
              <w:tab/>
            </w:r>
            <w:r w:rsidR="000D6649" w:rsidRPr="00CC7ACF">
              <w:rPr>
                <w:noProof/>
                <w:webHidden/>
                <w:color w:val="1F4E79" w:themeColor="accent1" w:themeShade="80"/>
              </w:rPr>
              <w:fldChar w:fldCharType="begin"/>
            </w:r>
            <w:r w:rsidR="000D6649" w:rsidRPr="00CC7ACF">
              <w:rPr>
                <w:noProof/>
                <w:webHidden/>
                <w:color w:val="1F4E79" w:themeColor="accent1" w:themeShade="80"/>
              </w:rPr>
              <w:instrText xml:space="preserve"> PAGEREF _Toc38620344 \h </w:instrText>
            </w:r>
            <w:r w:rsidR="000D6649" w:rsidRPr="00CC7ACF">
              <w:rPr>
                <w:noProof/>
                <w:webHidden/>
                <w:color w:val="1F4E79" w:themeColor="accent1" w:themeShade="80"/>
              </w:rPr>
            </w:r>
            <w:r w:rsidR="000D6649" w:rsidRPr="00CC7ACF">
              <w:rPr>
                <w:noProof/>
                <w:webHidden/>
                <w:color w:val="1F4E79" w:themeColor="accent1" w:themeShade="80"/>
              </w:rPr>
              <w:fldChar w:fldCharType="separate"/>
            </w:r>
            <w:r w:rsidR="00670F79" w:rsidRPr="00CC7ACF">
              <w:rPr>
                <w:noProof/>
                <w:webHidden/>
                <w:color w:val="1F4E79" w:themeColor="accent1" w:themeShade="80"/>
              </w:rPr>
              <w:t>11</w:t>
            </w:r>
            <w:r w:rsidR="000D6649" w:rsidRPr="00CC7ACF">
              <w:rPr>
                <w:noProof/>
                <w:webHidden/>
                <w:color w:val="1F4E79" w:themeColor="accent1" w:themeShade="80"/>
              </w:rPr>
              <w:fldChar w:fldCharType="end"/>
            </w:r>
          </w:hyperlink>
        </w:p>
        <w:p w:rsidR="000D6649" w:rsidRPr="00CC7ACF" w:rsidRDefault="004F3FA3">
          <w:pPr>
            <w:pStyle w:val="TOC2"/>
            <w:tabs>
              <w:tab w:val="left" w:pos="1100"/>
              <w:tab w:val="right" w:leader="dot" w:pos="9710"/>
            </w:tabs>
            <w:rPr>
              <w:rFonts w:eastAsiaTheme="minorEastAsia"/>
              <w:noProof/>
              <w:color w:val="1F4E79" w:themeColor="accent1" w:themeShade="80"/>
              <w:sz w:val="22"/>
            </w:rPr>
          </w:pPr>
          <w:hyperlink w:anchor="_Toc38620345" w:history="1">
            <w:r w:rsidR="000D6649" w:rsidRPr="00CC7ACF">
              <w:rPr>
                <w:rStyle w:val="Hyperlink"/>
                <w:rFonts w:ascii="Trebuchet MS" w:hAnsi="Trebuchet MS"/>
                <w:noProof/>
                <w:color w:val="1F4E79" w:themeColor="accent1" w:themeShade="80"/>
                <w:lang w:val="ro-RO"/>
              </w:rPr>
              <w:t>1.8.1</w:t>
            </w:r>
            <w:r w:rsidR="000D6649" w:rsidRPr="00CC7ACF">
              <w:rPr>
                <w:rFonts w:eastAsiaTheme="minorEastAsia"/>
                <w:noProof/>
                <w:color w:val="1F4E79" w:themeColor="accent1" w:themeShade="80"/>
                <w:sz w:val="22"/>
              </w:rPr>
              <w:tab/>
            </w:r>
            <w:r w:rsidR="000D6649" w:rsidRPr="00CC7ACF">
              <w:rPr>
                <w:rStyle w:val="Hyperlink"/>
                <w:rFonts w:ascii="Trebuchet MS" w:hAnsi="Trebuchet MS"/>
                <w:noProof/>
                <w:color w:val="1F4E79" w:themeColor="accent1" w:themeShade="80"/>
                <w:lang w:val="ro-RO"/>
              </w:rPr>
              <w:t>Cofinanțarea națională (cofinanțarea publică și cofinanțarea proprie)</w:t>
            </w:r>
            <w:r w:rsidR="000D6649" w:rsidRPr="00CC7ACF">
              <w:rPr>
                <w:noProof/>
                <w:webHidden/>
                <w:color w:val="1F4E79" w:themeColor="accent1" w:themeShade="80"/>
              </w:rPr>
              <w:tab/>
            </w:r>
            <w:r w:rsidR="000D6649" w:rsidRPr="00CC7ACF">
              <w:rPr>
                <w:noProof/>
                <w:webHidden/>
                <w:color w:val="1F4E79" w:themeColor="accent1" w:themeShade="80"/>
              </w:rPr>
              <w:fldChar w:fldCharType="begin"/>
            </w:r>
            <w:r w:rsidR="000D6649" w:rsidRPr="00CC7ACF">
              <w:rPr>
                <w:noProof/>
                <w:webHidden/>
                <w:color w:val="1F4E79" w:themeColor="accent1" w:themeShade="80"/>
              </w:rPr>
              <w:instrText xml:space="preserve"> PAGEREF _Toc38620345 \h </w:instrText>
            </w:r>
            <w:r w:rsidR="000D6649" w:rsidRPr="00CC7ACF">
              <w:rPr>
                <w:noProof/>
                <w:webHidden/>
                <w:color w:val="1F4E79" w:themeColor="accent1" w:themeShade="80"/>
              </w:rPr>
            </w:r>
            <w:r w:rsidR="000D6649" w:rsidRPr="00CC7ACF">
              <w:rPr>
                <w:noProof/>
                <w:webHidden/>
                <w:color w:val="1F4E79" w:themeColor="accent1" w:themeShade="80"/>
              </w:rPr>
              <w:fldChar w:fldCharType="separate"/>
            </w:r>
            <w:r w:rsidR="00670F79" w:rsidRPr="00CC7ACF">
              <w:rPr>
                <w:noProof/>
                <w:webHidden/>
                <w:color w:val="1F4E79" w:themeColor="accent1" w:themeShade="80"/>
              </w:rPr>
              <w:t>12</w:t>
            </w:r>
            <w:r w:rsidR="000D6649" w:rsidRPr="00CC7ACF">
              <w:rPr>
                <w:noProof/>
                <w:webHidden/>
                <w:color w:val="1F4E79" w:themeColor="accent1" w:themeShade="80"/>
              </w:rPr>
              <w:fldChar w:fldCharType="end"/>
            </w:r>
          </w:hyperlink>
        </w:p>
        <w:p w:rsidR="000D6649" w:rsidRPr="00CC7ACF" w:rsidRDefault="004F3FA3">
          <w:pPr>
            <w:pStyle w:val="TOC2"/>
            <w:tabs>
              <w:tab w:val="left" w:pos="880"/>
              <w:tab w:val="right" w:leader="dot" w:pos="9710"/>
            </w:tabs>
            <w:rPr>
              <w:rFonts w:eastAsiaTheme="minorEastAsia"/>
              <w:noProof/>
              <w:color w:val="1F4E79" w:themeColor="accent1" w:themeShade="80"/>
              <w:sz w:val="22"/>
            </w:rPr>
          </w:pPr>
          <w:hyperlink w:anchor="_Toc38620346" w:history="1">
            <w:r w:rsidR="000D6649" w:rsidRPr="00CC7ACF">
              <w:rPr>
                <w:rStyle w:val="Hyperlink"/>
                <w:rFonts w:ascii="Trebuchet MS" w:eastAsia="Calibri" w:hAnsi="Trebuchet MS"/>
                <w:noProof/>
                <w:color w:val="1F4E79" w:themeColor="accent1" w:themeShade="80"/>
                <w:lang w:val="ro-RO"/>
              </w:rPr>
              <w:t>1.9</w:t>
            </w:r>
            <w:r w:rsidR="000D6649" w:rsidRPr="00CC7ACF">
              <w:rPr>
                <w:rFonts w:eastAsiaTheme="minorEastAsia"/>
                <w:noProof/>
                <w:color w:val="1F4E79" w:themeColor="accent1" w:themeShade="80"/>
                <w:sz w:val="22"/>
              </w:rPr>
              <w:tab/>
            </w:r>
            <w:r w:rsidR="000D6649" w:rsidRPr="00CC7ACF">
              <w:rPr>
                <w:rStyle w:val="Hyperlink"/>
                <w:rFonts w:ascii="Trebuchet MS" w:eastAsia="Calibri" w:hAnsi="Trebuchet MS"/>
                <w:noProof/>
                <w:color w:val="1F4E79" w:themeColor="accent1" w:themeShade="80"/>
                <w:lang w:val="ro-RO"/>
              </w:rPr>
              <w:t>Regiunea/ regiunile de dezvoltare vizate de apel</w:t>
            </w:r>
            <w:r w:rsidR="000D6649" w:rsidRPr="00CC7ACF">
              <w:rPr>
                <w:noProof/>
                <w:webHidden/>
                <w:color w:val="1F4E79" w:themeColor="accent1" w:themeShade="80"/>
              </w:rPr>
              <w:tab/>
            </w:r>
            <w:r w:rsidR="000D6649" w:rsidRPr="00CC7ACF">
              <w:rPr>
                <w:noProof/>
                <w:webHidden/>
                <w:color w:val="1F4E79" w:themeColor="accent1" w:themeShade="80"/>
              </w:rPr>
              <w:fldChar w:fldCharType="begin"/>
            </w:r>
            <w:r w:rsidR="000D6649" w:rsidRPr="00CC7ACF">
              <w:rPr>
                <w:noProof/>
                <w:webHidden/>
                <w:color w:val="1F4E79" w:themeColor="accent1" w:themeShade="80"/>
              </w:rPr>
              <w:instrText xml:space="preserve"> PAGEREF _Toc38620346 \h </w:instrText>
            </w:r>
            <w:r w:rsidR="000D6649" w:rsidRPr="00CC7ACF">
              <w:rPr>
                <w:noProof/>
                <w:webHidden/>
                <w:color w:val="1F4E79" w:themeColor="accent1" w:themeShade="80"/>
              </w:rPr>
            </w:r>
            <w:r w:rsidR="000D6649" w:rsidRPr="00CC7ACF">
              <w:rPr>
                <w:noProof/>
                <w:webHidden/>
                <w:color w:val="1F4E79" w:themeColor="accent1" w:themeShade="80"/>
              </w:rPr>
              <w:fldChar w:fldCharType="separate"/>
            </w:r>
            <w:r w:rsidR="00670F79" w:rsidRPr="00CC7ACF">
              <w:rPr>
                <w:noProof/>
                <w:webHidden/>
                <w:color w:val="1F4E79" w:themeColor="accent1" w:themeShade="80"/>
              </w:rPr>
              <w:t>12</w:t>
            </w:r>
            <w:r w:rsidR="000D6649" w:rsidRPr="00CC7ACF">
              <w:rPr>
                <w:noProof/>
                <w:webHidden/>
                <w:color w:val="1F4E79" w:themeColor="accent1" w:themeShade="80"/>
              </w:rPr>
              <w:fldChar w:fldCharType="end"/>
            </w:r>
          </w:hyperlink>
        </w:p>
        <w:p w:rsidR="000D6649" w:rsidRPr="00CC7ACF" w:rsidRDefault="004F3FA3">
          <w:pPr>
            <w:pStyle w:val="TOC1"/>
            <w:tabs>
              <w:tab w:val="left" w:pos="480"/>
            </w:tabs>
            <w:rPr>
              <w:rFonts w:eastAsiaTheme="minorEastAsia"/>
              <w:noProof/>
              <w:color w:val="1F4E79" w:themeColor="accent1" w:themeShade="80"/>
              <w:sz w:val="22"/>
            </w:rPr>
          </w:pPr>
          <w:hyperlink w:anchor="_Toc38620347" w:history="1">
            <w:r w:rsidR="000D6649" w:rsidRPr="00CC7ACF">
              <w:rPr>
                <w:rStyle w:val="Hyperlink"/>
                <w:rFonts w:ascii="Trebuchet MS" w:eastAsia="Calibri" w:hAnsi="Trebuchet MS"/>
                <w:noProof/>
                <w:color w:val="1F4E79" w:themeColor="accent1" w:themeShade="80"/>
                <w:lang w:val="ro-RO"/>
              </w:rPr>
              <w:t>2</w:t>
            </w:r>
            <w:r w:rsidR="000D6649" w:rsidRPr="00CC7ACF">
              <w:rPr>
                <w:rFonts w:eastAsiaTheme="minorEastAsia"/>
                <w:noProof/>
                <w:color w:val="1F4E79" w:themeColor="accent1" w:themeShade="80"/>
                <w:sz w:val="22"/>
              </w:rPr>
              <w:tab/>
            </w:r>
            <w:r w:rsidR="000D6649" w:rsidRPr="00CC7ACF">
              <w:rPr>
                <w:rStyle w:val="Hyperlink"/>
                <w:rFonts w:ascii="Trebuchet MS" w:eastAsia="Calibri" w:hAnsi="Trebuchet MS"/>
                <w:noProof/>
                <w:color w:val="1F4E79" w:themeColor="accent1" w:themeShade="80"/>
                <w:lang w:val="ro-RO"/>
              </w:rPr>
              <w:t>CAPITOLUL 2. Reguli pentru acordarea finanțării</w:t>
            </w:r>
            <w:r w:rsidR="000D6649" w:rsidRPr="00CC7ACF">
              <w:rPr>
                <w:noProof/>
                <w:webHidden/>
                <w:color w:val="1F4E79" w:themeColor="accent1" w:themeShade="80"/>
              </w:rPr>
              <w:tab/>
            </w:r>
            <w:r w:rsidR="000D6649" w:rsidRPr="00CC7ACF">
              <w:rPr>
                <w:noProof/>
                <w:webHidden/>
                <w:color w:val="1F4E79" w:themeColor="accent1" w:themeShade="80"/>
              </w:rPr>
              <w:fldChar w:fldCharType="begin"/>
            </w:r>
            <w:r w:rsidR="000D6649" w:rsidRPr="00CC7ACF">
              <w:rPr>
                <w:noProof/>
                <w:webHidden/>
                <w:color w:val="1F4E79" w:themeColor="accent1" w:themeShade="80"/>
              </w:rPr>
              <w:instrText xml:space="preserve"> PAGEREF _Toc38620347 \h </w:instrText>
            </w:r>
            <w:r w:rsidR="000D6649" w:rsidRPr="00CC7ACF">
              <w:rPr>
                <w:noProof/>
                <w:webHidden/>
                <w:color w:val="1F4E79" w:themeColor="accent1" w:themeShade="80"/>
              </w:rPr>
            </w:r>
            <w:r w:rsidR="000D6649" w:rsidRPr="00CC7ACF">
              <w:rPr>
                <w:noProof/>
                <w:webHidden/>
                <w:color w:val="1F4E79" w:themeColor="accent1" w:themeShade="80"/>
              </w:rPr>
              <w:fldChar w:fldCharType="separate"/>
            </w:r>
            <w:r w:rsidR="00670F79" w:rsidRPr="00CC7ACF">
              <w:rPr>
                <w:noProof/>
                <w:webHidden/>
                <w:color w:val="1F4E79" w:themeColor="accent1" w:themeShade="80"/>
              </w:rPr>
              <w:t>12</w:t>
            </w:r>
            <w:r w:rsidR="000D6649" w:rsidRPr="00CC7ACF">
              <w:rPr>
                <w:noProof/>
                <w:webHidden/>
                <w:color w:val="1F4E79" w:themeColor="accent1" w:themeShade="80"/>
              </w:rPr>
              <w:fldChar w:fldCharType="end"/>
            </w:r>
          </w:hyperlink>
        </w:p>
        <w:p w:rsidR="000D6649" w:rsidRPr="00CC7ACF" w:rsidRDefault="004F3FA3">
          <w:pPr>
            <w:pStyle w:val="TOC2"/>
            <w:tabs>
              <w:tab w:val="left" w:pos="880"/>
              <w:tab w:val="right" w:leader="dot" w:pos="9710"/>
            </w:tabs>
            <w:rPr>
              <w:rFonts w:eastAsiaTheme="minorEastAsia"/>
              <w:noProof/>
              <w:color w:val="1F4E79" w:themeColor="accent1" w:themeShade="80"/>
              <w:sz w:val="22"/>
            </w:rPr>
          </w:pPr>
          <w:hyperlink w:anchor="_Toc38620348" w:history="1">
            <w:r w:rsidR="000D6649" w:rsidRPr="00CC7ACF">
              <w:rPr>
                <w:rStyle w:val="Hyperlink"/>
                <w:rFonts w:ascii="Trebuchet MS" w:eastAsia="Calibri" w:hAnsi="Trebuchet MS"/>
                <w:noProof/>
                <w:color w:val="1F4E79" w:themeColor="accent1" w:themeShade="80"/>
                <w:lang w:val="ro-RO"/>
              </w:rPr>
              <w:t>2.1</w:t>
            </w:r>
            <w:r w:rsidR="000D6649" w:rsidRPr="00CC7ACF">
              <w:rPr>
                <w:rFonts w:eastAsiaTheme="minorEastAsia"/>
                <w:noProof/>
                <w:color w:val="1F4E79" w:themeColor="accent1" w:themeShade="80"/>
                <w:sz w:val="22"/>
              </w:rPr>
              <w:tab/>
            </w:r>
            <w:r w:rsidR="000D6649" w:rsidRPr="00CC7ACF">
              <w:rPr>
                <w:rStyle w:val="Hyperlink"/>
                <w:rFonts w:ascii="Trebuchet MS" w:eastAsia="Calibri" w:hAnsi="Trebuchet MS"/>
                <w:noProof/>
                <w:color w:val="1F4E79" w:themeColor="accent1" w:themeShade="80"/>
                <w:lang w:val="ro-RO"/>
              </w:rPr>
              <w:t>Eligibilitatea solicitantului și a partenerilor</w:t>
            </w:r>
            <w:r w:rsidR="000D6649" w:rsidRPr="00CC7ACF">
              <w:rPr>
                <w:noProof/>
                <w:webHidden/>
                <w:color w:val="1F4E79" w:themeColor="accent1" w:themeShade="80"/>
              </w:rPr>
              <w:tab/>
            </w:r>
            <w:r w:rsidR="000D6649" w:rsidRPr="00CC7ACF">
              <w:rPr>
                <w:noProof/>
                <w:webHidden/>
                <w:color w:val="1F4E79" w:themeColor="accent1" w:themeShade="80"/>
              </w:rPr>
              <w:fldChar w:fldCharType="begin"/>
            </w:r>
            <w:r w:rsidR="000D6649" w:rsidRPr="00CC7ACF">
              <w:rPr>
                <w:noProof/>
                <w:webHidden/>
                <w:color w:val="1F4E79" w:themeColor="accent1" w:themeShade="80"/>
              </w:rPr>
              <w:instrText xml:space="preserve"> PAGEREF _Toc38620348 \h </w:instrText>
            </w:r>
            <w:r w:rsidR="000D6649" w:rsidRPr="00CC7ACF">
              <w:rPr>
                <w:noProof/>
                <w:webHidden/>
                <w:color w:val="1F4E79" w:themeColor="accent1" w:themeShade="80"/>
              </w:rPr>
            </w:r>
            <w:r w:rsidR="000D6649" w:rsidRPr="00CC7ACF">
              <w:rPr>
                <w:noProof/>
                <w:webHidden/>
                <w:color w:val="1F4E79" w:themeColor="accent1" w:themeShade="80"/>
              </w:rPr>
              <w:fldChar w:fldCharType="separate"/>
            </w:r>
            <w:r w:rsidR="00670F79" w:rsidRPr="00CC7ACF">
              <w:rPr>
                <w:noProof/>
                <w:webHidden/>
                <w:color w:val="1F4E79" w:themeColor="accent1" w:themeShade="80"/>
              </w:rPr>
              <w:t>12</w:t>
            </w:r>
            <w:r w:rsidR="000D6649" w:rsidRPr="00CC7ACF">
              <w:rPr>
                <w:noProof/>
                <w:webHidden/>
                <w:color w:val="1F4E79" w:themeColor="accent1" w:themeShade="80"/>
              </w:rPr>
              <w:fldChar w:fldCharType="end"/>
            </w:r>
          </w:hyperlink>
        </w:p>
        <w:p w:rsidR="000D6649" w:rsidRPr="00CC7ACF" w:rsidRDefault="004F3FA3">
          <w:pPr>
            <w:pStyle w:val="TOC2"/>
            <w:tabs>
              <w:tab w:val="left" w:pos="880"/>
              <w:tab w:val="right" w:leader="dot" w:pos="9710"/>
            </w:tabs>
            <w:rPr>
              <w:rFonts w:eastAsiaTheme="minorEastAsia"/>
              <w:noProof/>
              <w:color w:val="1F4E79" w:themeColor="accent1" w:themeShade="80"/>
              <w:sz w:val="22"/>
            </w:rPr>
          </w:pPr>
          <w:hyperlink w:anchor="_Toc38620349" w:history="1">
            <w:r w:rsidR="000D6649" w:rsidRPr="00CC7ACF">
              <w:rPr>
                <w:rStyle w:val="Hyperlink"/>
                <w:rFonts w:ascii="Trebuchet MS" w:eastAsia="Calibri" w:hAnsi="Trebuchet MS"/>
                <w:noProof/>
                <w:color w:val="1F4E79" w:themeColor="accent1" w:themeShade="80"/>
                <w:lang w:val="ro-RO"/>
              </w:rPr>
              <w:t>2.2</w:t>
            </w:r>
            <w:r w:rsidR="000D6649" w:rsidRPr="00CC7ACF">
              <w:rPr>
                <w:rFonts w:eastAsiaTheme="minorEastAsia"/>
                <w:noProof/>
                <w:color w:val="1F4E79" w:themeColor="accent1" w:themeShade="80"/>
                <w:sz w:val="22"/>
              </w:rPr>
              <w:tab/>
            </w:r>
            <w:r w:rsidR="000D6649" w:rsidRPr="00CC7ACF">
              <w:rPr>
                <w:rStyle w:val="Hyperlink"/>
                <w:rFonts w:ascii="Trebuchet MS" w:eastAsia="Calibri" w:hAnsi="Trebuchet MS"/>
                <w:noProof/>
                <w:color w:val="1F4E79" w:themeColor="accent1" w:themeShade="80"/>
                <w:lang w:val="ro-RO"/>
              </w:rPr>
              <w:t>Eligibilitatea proiectului</w:t>
            </w:r>
            <w:r w:rsidR="000D6649" w:rsidRPr="00CC7ACF">
              <w:rPr>
                <w:noProof/>
                <w:webHidden/>
                <w:color w:val="1F4E79" w:themeColor="accent1" w:themeShade="80"/>
              </w:rPr>
              <w:tab/>
            </w:r>
            <w:r w:rsidR="000D6649" w:rsidRPr="00CC7ACF">
              <w:rPr>
                <w:noProof/>
                <w:webHidden/>
                <w:color w:val="1F4E79" w:themeColor="accent1" w:themeShade="80"/>
              </w:rPr>
              <w:fldChar w:fldCharType="begin"/>
            </w:r>
            <w:r w:rsidR="000D6649" w:rsidRPr="00CC7ACF">
              <w:rPr>
                <w:noProof/>
                <w:webHidden/>
                <w:color w:val="1F4E79" w:themeColor="accent1" w:themeShade="80"/>
              </w:rPr>
              <w:instrText xml:space="preserve"> PAGEREF _Toc38620349 \h </w:instrText>
            </w:r>
            <w:r w:rsidR="000D6649" w:rsidRPr="00CC7ACF">
              <w:rPr>
                <w:noProof/>
                <w:webHidden/>
                <w:color w:val="1F4E79" w:themeColor="accent1" w:themeShade="80"/>
              </w:rPr>
            </w:r>
            <w:r w:rsidR="000D6649" w:rsidRPr="00CC7ACF">
              <w:rPr>
                <w:noProof/>
                <w:webHidden/>
                <w:color w:val="1F4E79" w:themeColor="accent1" w:themeShade="80"/>
              </w:rPr>
              <w:fldChar w:fldCharType="separate"/>
            </w:r>
            <w:r w:rsidR="00670F79" w:rsidRPr="00CC7ACF">
              <w:rPr>
                <w:noProof/>
                <w:webHidden/>
                <w:color w:val="1F4E79" w:themeColor="accent1" w:themeShade="80"/>
              </w:rPr>
              <w:t>12</w:t>
            </w:r>
            <w:r w:rsidR="000D6649" w:rsidRPr="00CC7ACF">
              <w:rPr>
                <w:noProof/>
                <w:webHidden/>
                <w:color w:val="1F4E79" w:themeColor="accent1" w:themeShade="80"/>
              </w:rPr>
              <w:fldChar w:fldCharType="end"/>
            </w:r>
          </w:hyperlink>
        </w:p>
        <w:p w:rsidR="000D6649" w:rsidRPr="00CC7ACF" w:rsidRDefault="004F3FA3">
          <w:pPr>
            <w:pStyle w:val="TOC2"/>
            <w:tabs>
              <w:tab w:val="left" w:pos="880"/>
              <w:tab w:val="right" w:leader="dot" w:pos="9710"/>
            </w:tabs>
            <w:rPr>
              <w:rFonts w:eastAsiaTheme="minorEastAsia"/>
              <w:noProof/>
              <w:color w:val="1F4E79" w:themeColor="accent1" w:themeShade="80"/>
              <w:sz w:val="22"/>
            </w:rPr>
          </w:pPr>
          <w:hyperlink w:anchor="_Toc38620350" w:history="1">
            <w:r w:rsidR="000D6649" w:rsidRPr="00CC7ACF">
              <w:rPr>
                <w:rStyle w:val="Hyperlink"/>
                <w:rFonts w:ascii="Trebuchet MS" w:eastAsia="Calibri" w:hAnsi="Trebuchet MS"/>
                <w:noProof/>
                <w:color w:val="1F4E79" w:themeColor="accent1" w:themeShade="80"/>
                <w:lang w:val="ro-RO"/>
              </w:rPr>
              <w:t>2.3</w:t>
            </w:r>
            <w:r w:rsidR="000D6649" w:rsidRPr="00CC7ACF">
              <w:rPr>
                <w:rFonts w:eastAsiaTheme="minorEastAsia"/>
                <w:noProof/>
                <w:color w:val="1F4E79" w:themeColor="accent1" w:themeShade="80"/>
                <w:sz w:val="22"/>
              </w:rPr>
              <w:tab/>
            </w:r>
            <w:r w:rsidR="000D6649" w:rsidRPr="00CC7ACF">
              <w:rPr>
                <w:rStyle w:val="Hyperlink"/>
                <w:rFonts w:ascii="Trebuchet MS" w:eastAsia="Calibri" w:hAnsi="Trebuchet MS"/>
                <w:noProof/>
                <w:color w:val="1F4E79" w:themeColor="accent1" w:themeShade="80"/>
                <w:lang w:val="ro-RO"/>
              </w:rPr>
              <w:t>Eligibilitatea cheltuielilor</w:t>
            </w:r>
            <w:r w:rsidR="000D6649" w:rsidRPr="00CC7ACF">
              <w:rPr>
                <w:noProof/>
                <w:webHidden/>
                <w:color w:val="1F4E79" w:themeColor="accent1" w:themeShade="80"/>
              </w:rPr>
              <w:tab/>
            </w:r>
            <w:r w:rsidR="000D6649" w:rsidRPr="00CC7ACF">
              <w:rPr>
                <w:noProof/>
                <w:webHidden/>
                <w:color w:val="1F4E79" w:themeColor="accent1" w:themeShade="80"/>
              </w:rPr>
              <w:fldChar w:fldCharType="begin"/>
            </w:r>
            <w:r w:rsidR="000D6649" w:rsidRPr="00CC7ACF">
              <w:rPr>
                <w:noProof/>
                <w:webHidden/>
                <w:color w:val="1F4E79" w:themeColor="accent1" w:themeShade="80"/>
              </w:rPr>
              <w:instrText xml:space="preserve"> PAGEREF _Toc38620350 \h </w:instrText>
            </w:r>
            <w:r w:rsidR="000D6649" w:rsidRPr="00CC7ACF">
              <w:rPr>
                <w:noProof/>
                <w:webHidden/>
                <w:color w:val="1F4E79" w:themeColor="accent1" w:themeShade="80"/>
              </w:rPr>
            </w:r>
            <w:r w:rsidR="000D6649" w:rsidRPr="00CC7ACF">
              <w:rPr>
                <w:noProof/>
                <w:webHidden/>
                <w:color w:val="1F4E79" w:themeColor="accent1" w:themeShade="80"/>
              </w:rPr>
              <w:fldChar w:fldCharType="separate"/>
            </w:r>
            <w:r w:rsidR="00670F79" w:rsidRPr="00CC7ACF">
              <w:rPr>
                <w:noProof/>
                <w:webHidden/>
                <w:color w:val="1F4E79" w:themeColor="accent1" w:themeShade="80"/>
              </w:rPr>
              <w:t>12</w:t>
            </w:r>
            <w:r w:rsidR="000D6649" w:rsidRPr="00CC7ACF">
              <w:rPr>
                <w:noProof/>
                <w:webHidden/>
                <w:color w:val="1F4E79" w:themeColor="accent1" w:themeShade="80"/>
              </w:rPr>
              <w:fldChar w:fldCharType="end"/>
            </w:r>
          </w:hyperlink>
        </w:p>
        <w:p w:rsidR="000D6649" w:rsidRPr="00CC7ACF" w:rsidRDefault="004F3FA3">
          <w:pPr>
            <w:pStyle w:val="TOC1"/>
            <w:rPr>
              <w:rFonts w:eastAsiaTheme="minorEastAsia"/>
              <w:noProof/>
              <w:color w:val="1F4E79" w:themeColor="accent1" w:themeShade="80"/>
              <w:sz w:val="22"/>
            </w:rPr>
          </w:pPr>
          <w:hyperlink w:anchor="_Toc38620351" w:history="1">
            <w:r w:rsidR="000D6649" w:rsidRPr="00CC7ACF">
              <w:rPr>
                <w:rStyle w:val="Hyperlink"/>
                <w:rFonts w:ascii="Trebuchet MS" w:eastAsia="Calibri" w:hAnsi="Trebuchet MS"/>
                <w:noProof/>
                <w:color w:val="1F4E79" w:themeColor="accent1" w:themeShade="80"/>
                <w:lang w:val="ro-RO"/>
              </w:rPr>
              <w:t>CAPITOLUL 3. Completarea cererii de finanțare</w:t>
            </w:r>
            <w:r w:rsidR="000D6649" w:rsidRPr="00CC7ACF">
              <w:rPr>
                <w:noProof/>
                <w:webHidden/>
                <w:color w:val="1F4E79" w:themeColor="accent1" w:themeShade="80"/>
              </w:rPr>
              <w:tab/>
            </w:r>
            <w:r w:rsidR="000D6649" w:rsidRPr="00CC7ACF">
              <w:rPr>
                <w:noProof/>
                <w:webHidden/>
                <w:color w:val="1F4E79" w:themeColor="accent1" w:themeShade="80"/>
              </w:rPr>
              <w:fldChar w:fldCharType="begin"/>
            </w:r>
            <w:r w:rsidR="000D6649" w:rsidRPr="00CC7ACF">
              <w:rPr>
                <w:noProof/>
                <w:webHidden/>
                <w:color w:val="1F4E79" w:themeColor="accent1" w:themeShade="80"/>
              </w:rPr>
              <w:instrText xml:space="preserve"> PAGEREF _Toc38620351 \h </w:instrText>
            </w:r>
            <w:r w:rsidR="000D6649" w:rsidRPr="00CC7ACF">
              <w:rPr>
                <w:noProof/>
                <w:webHidden/>
                <w:color w:val="1F4E79" w:themeColor="accent1" w:themeShade="80"/>
              </w:rPr>
            </w:r>
            <w:r w:rsidR="000D6649" w:rsidRPr="00CC7ACF">
              <w:rPr>
                <w:noProof/>
                <w:webHidden/>
                <w:color w:val="1F4E79" w:themeColor="accent1" w:themeShade="80"/>
              </w:rPr>
              <w:fldChar w:fldCharType="separate"/>
            </w:r>
            <w:r w:rsidR="00670F79" w:rsidRPr="00CC7ACF">
              <w:rPr>
                <w:noProof/>
                <w:webHidden/>
                <w:color w:val="1F4E79" w:themeColor="accent1" w:themeShade="80"/>
              </w:rPr>
              <w:t>16</w:t>
            </w:r>
            <w:r w:rsidR="000D6649" w:rsidRPr="00CC7ACF">
              <w:rPr>
                <w:noProof/>
                <w:webHidden/>
                <w:color w:val="1F4E79" w:themeColor="accent1" w:themeShade="80"/>
              </w:rPr>
              <w:fldChar w:fldCharType="end"/>
            </w:r>
          </w:hyperlink>
        </w:p>
        <w:p w:rsidR="000D6649" w:rsidRPr="00CC7ACF" w:rsidRDefault="004F3FA3">
          <w:pPr>
            <w:pStyle w:val="TOC1"/>
            <w:rPr>
              <w:rFonts w:eastAsiaTheme="minorEastAsia"/>
              <w:noProof/>
              <w:color w:val="1F4E79" w:themeColor="accent1" w:themeShade="80"/>
              <w:sz w:val="22"/>
            </w:rPr>
          </w:pPr>
          <w:hyperlink w:anchor="_Toc38620352" w:history="1">
            <w:r w:rsidR="000D6649" w:rsidRPr="00CC7ACF">
              <w:rPr>
                <w:rStyle w:val="Hyperlink"/>
                <w:rFonts w:ascii="Trebuchet MS" w:eastAsia="Calibri" w:hAnsi="Trebuchet MS"/>
                <w:noProof/>
                <w:color w:val="1F4E79" w:themeColor="accent1" w:themeShade="80"/>
                <w:lang w:val="ro-RO"/>
              </w:rPr>
              <w:t>CAPITOLUL 4. Procesul de evaluare și selecție a proiectelor</w:t>
            </w:r>
            <w:r w:rsidR="000D6649" w:rsidRPr="00CC7ACF">
              <w:rPr>
                <w:noProof/>
                <w:webHidden/>
                <w:color w:val="1F4E79" w:themeColor="accent1" w:themeShade="80"/>
              </w:rPr>
              <w:tab/>
            </w:r>
            <w:r w:rsidR="000D6649" w:rsidRPr="00CC7ACF">
              <w:rPr>
                <w:noProof/>
                <w:webHidden/>
                <w:color w:val="1F4E79" w:themeColor="accent1" w:themeShade="80"/>
              </w:rPr>
              <w:fldChar w:fldCharType="begin"/>
            </w:r>
            <w:r w:rsidR="000D6649" w:rsidRPr="00CC7ACF">
              <w:rPr>
                <w:noProof/>
                <w:webHidden/>
                <w:color w:val="1F4E79" w:themeColor="accent1" w:themeShade="80"/>
              </w:rPr>
              <w:instrText xml:space="preserve"> PAGEREF _Toc38620352 \h </w:instrText>
            </w:r>
            <w:r w:rsidR="000D6649" w:rsidRPr="00CC7ACF">
              <w:rPr>
                <w:noProof/>
                <w:webHidden/>
                <w:color w:val="1F4E79" w:themeColor="accent1" w:themeShade="80"/>
              </w:rPr>
            </w:r>
            <w:r w:rsidR="000D6649" w:rsidRPr="00CC7ACF">
              <w:rPr>
                <w:noProof/>
                <w:webHidden/>
                <w:color w:val="1F4E79" w:themeColor="accent1" w:themeShade="80"/>
              </w:rPr>
              <w:fldChar w:fldCharType="separate"/>
            </w:r>
            <w:r w:rsidR="00670F79" w:rsidRPr="00CC7ACF">
              <w:rPr>
                <w:noProof/>
                <w:webHidden/>
                <w:color w:val="1F4E79" w:themeColor="accent1" w:themeShade="80"/>
              </w:rPr>
              <w:t>16</w:t>
            </w:r>
            <w:r w:rsidR="000D6649" w:rsidRPr="00CC7ACF">
              <w:rPr>
                <w:noProof/>
                <w:webHidden/>
                <w:color w:val="1F4E79" w:themeColor="accent1" w:themeShade="80"/>
              </w:rPr>
              <w:fldChar w:fldCharType="end"/>
            </w:r>
          </w:hyperlink>
        </w:p>
        <w:p w:rsidR="000D6649" w:rsidRPr="00CC7ACF" w:rsidRDefault="004F3FA3">
          <w:pPr>
            <w:pStyle w:val="TOC1"/>
            <w:rPr>
              <w:rFonts w:eastAsiaTheme="minorEastAsia"/>
              <w:noProof/>
              <w:color w:val="1F4E79" w:themeColor="accent1" w:themeShade="80"/>
              <w:sz w:val="22"/>
            </w:rPr>
          </w:pPr>
          <w:hyperlink w:anchor="_Toc38620353" w:history="1">
            <w:r w:rsidR="000D6649" w:rsidRPr="00CC7ACF">
              <w:rPr>
                <w:rStyle w:val="Hyperlink"/>
                <w:rFonts w:ascii="Trebuchet MS" w:eastAsia="Calibri" w:hAnsi="Trebuchet MS"/>
                <w:noProof/>
                <w:color w:val="1F4E79" w:themeColor="accent1" w:themeShade="80"/>
                <w:lang w:val="ro-RO"/>
              </w:rPr>
              <w:t>CAPITOLUL 5. Depunerea și soluționarea contestațiilor</w:t>
            </w:r>
            <w:r w:rsidR="000D6649" w:rsidRPr="00CC7ACF">
              <w:rPr>
                <w:noProof/>
                <w:webHidden/>
                <w:color w:val="1F4E79" w:themeColor="accent1" w:themeShade="80"/>
              </w:rPr>
              <w:tab/>
            </w:r>
            <w:r w:rsidR="000D6649" w:rsidRPr="00CC7ACF">
              <w:rPr>
                <w:noProof/>
                <w:webHidden/>
                <w:color w:val="1F4E79" w:themeColor="accent1" w:themeShade="80"/>
              </w:rPr>
              <w:fldChar w:fldCharType="begin"/>
            </w:r>
            <w:r w:rsidR="000D6649" w:rsidRPr="00CC7ACF">
              <w:rPr>
                <w:noProof/>
                <w:webHidden/>
                <w:color w:val="1F4E79" w:themeColor="accent1" w:themeShade="80"/>
              </w:rPr>
              <w:instrText xml:space="preserve"> PAGEREF _Toc38620353 \h </w:instrText>
            </w:r>
            <w:r w:rsidR="000D6649" w:rsidRPr="00CC7ACF">
              <w:rPr>
                <w:noProof/>
                <w:webHidden/>
                <w:color w:val="1F4E79" w:themeColor="accent1" w:themeShade="80"/>
              </w:rPr>
            </w:r>
            <w:r w:rsidR="000D6649" w:rsidRPr="00CC7ACF">
              <w:rPr>
                <w:noProof/>
                <w:webHidden/>
                <w:color w:val="1F4E79" w:themeColor="accent1" w:themeShade="80"/>
              </w:rPr>
              <w:fldChar w:fldCharType="separate"/>
            </w:r>
            <w:r w:rsidR="00670F79" w:rsidRPr="00CC7ACF">
              <w:rPr>
                <w:noProof/>
                <w:webHidden/>
                <w:color w:val="1F4E79" w:themeColor="accent1" w:themeShade="80"/>
              </w:rPr>
              <w:t>16</w:t>
            </w:r>
            <w:r w:rsidR="000D6649" w:rsidRPr="00CC7ACF">
              <w:rPr>
                <w:noProof/>
                <w:webHidden/>
                <w:color w:val="1F4E79" w:themeColor="accent1" w:themeShade="80"/>
              </w:rPr>
              <w:fldChar w:fldCharType="end"/>
            </w:r>
          </w:hyperlink>
        </w:p>
        <w:p w:rsidR="000D6649" w:rsidRPr="00CC7ACF" w:rsidRDefault="004F3FA3">
          <w:pPr>
            <w:pStyle w:val="TOC1"/>
            <w:rPr>
              <w:rFonts w:eastAsiaTheme="minorEastAsia"/>
              <w:noProof/>
              <w:color w:val="1F4E79" w:themeColor="accent1" w:themeShade="80"/>
              <w:sz w:val="22"/>
            </w:rPr>
          </w:pPr>
          <w:hyperlink w:anchor="_Toc38620354" w:history="1">
            <w:r w:rsidR="000D6649" w:rsidRPr="00CC7ACF">
              <w:rPr>
                <w:rStyle w:val="Hyperlink"/>
                <w:rFonts w:ascii="Trebuchet MS" w:eastAsia="Calibri" w:hAnsi="Trebuchet MS"/>
                <w:noProof/>
                <w:color w:val="1F4E79" w:themeColor="accent1" w:themeShade="80"/>
                <w:lang w:val="ro-RO"/>
              </w:rPr>
              <w:t>CAPITOLUL 6. Contractarea proiectelor – descrierea procesului</w:t>
            </w:r>
            <w:r w:rsidR="000D6649" w:rsidRPr="00CC7ACF">
              <w:rPr>
                <w:noProof/>
                <w:webHidden/>
                <w:color w:val="1F4E79" w:themeColor="accent1" w:themeShade="80"/>
              </w:rPr>
              <w:tab/>
            </w:r>
            <w:r w:rsidR="000D6649" w:rsidRPr="00CC7ACF">
              <w:rPr>
                <w:noProof/>
                <w:webHidden/>
                <w:color w:val="1F4E79" w:themeColor="accent1" w:themeShade="80"/>
              </w:rPr>
              <w:fldChar w:fldCharType="begin"/>
            </w:r>
            <w:r w:rsidR="000D6649" w:rsidRPr="00CC7ACF">
              <w:rPr>
                <w:noProof/>
                <w:webHidden/>
                <w:color w:val="1F4E79" w:themeColor="accent1" w:themeShade="80"/>
              </w:rPr>
              <w:instrText xml:space="preserve"> PAGEREF _Toc38620354 \h </w:instrText>
            </w:r>
            <w:r w:rsidR="000D6649" w:rsidRPr="00CC7ACF">
              <w:rPr>
                <w:noProof/>
                <w:webHidden/>
                <w:color w:val="1F4E79" w:themeColor="accent1" w:themeShade="80"/>
              </w:rPr>
            </w:r>
            <w:r w:rsidR="000D6649" w:rsidRPr="00CC7ACF">
              <w:rPr>
                <w:noProof/>
                <w:webHidden/>
                <w:color w:val="1F4E79" w:themeColor="accent1" w:themeShade="80"/>
              </w:rPr>
              <w:fldChar w:fldCharType="separate"/>
            </w:r>
            <w:r w:rsidR="00670F79" w:rsidRPr="00CC7ACF">
              <w:rPr>
                <w:noProof/>
                <w:webHidden/>
                <w:color w:val="1F4E79" w:themeColor="accent1" w:themeShade="80"/>
              </w:rPr>
              <w:t>17</w:t>
            </w:r>
            <w:r w:rsidR="000D6649" w:rsidRPr="00CC7ACF">
              <w:rPr>
                <w:noProof/>
                <w:webHidden/>
                <w:color w:val="1F4E79" w:themeColor="accent1" w:themeShade="80"/>
              </w:rPr>
              <w:fldChar w:fldCharType="end"/>
            </w:r>
          </w:hyperlink>
        </w:p>
        <w:p w:rsidR="000D6649" w:rsidRPr="00CC7ACF" w:rsidRDefault="004F3FA3">
          <w:pPr>
            <w:pStyle w:val="TOC1"/>
            <w:rPr>
              <w:rFonts w:eastAsiaTheme="minorEastAsia"/>
              <w:noProof/>
              <w:color w:val="1F4E79" w:themeColor="accent1" w:themeShade="80"/>
              <w:sz w:val="22"/>
            </w:rPr>
          </w:pPr>
          <w:hyperlink w:anchor="_Toc38620355" w:history="1">
            <w:r w:rsidR="000D6649" w:rsidRPr="00CC7ACF">
              <w:rPr>
                <w:rStyle w:val="Hyperlink"/>
                <w:rFonts w:ascii="Trebuchet MS" w:eastAsia="Calibri" w:hAnsi="Trebuchet MS"/>
                <w:noProof/>
                <w:color w:val="1F4E79" w:themeColor="accent1" w:themeShade="80"/>
                <w:lang w:val="ro-RO"/>
              </w:rPr>
              <w:t>CAPITOLUL 7. ANEXE</w:t>
            </w:r>
            <w:r w:rsidR="000D6649" w:rsidRPr="00CC7ACF">
              <w:rPr>
                <w:noProof/>
                <w:webHidden/>
                <w:color w:val="1F4E79" w:themeColor="accent1" w:themeShade="80"/>
              </w:rPr>
              <w:tab/>
            </w:r>
            <w:r w:rsidR="000D6649" w:rsidRPr="00CC7ACF">
              <w:rPr>
                <w:noProof/>
                <w:webHidden/>
                <w:color w:val="1F4E79" w:themeColor="accent1" w:themeShade="80"/>
              </w:rPr>
              <w:fldChar w:fldCharType="begin"/>
            </w:r>
            <w:r w:rsidR="000D6649" w:rsidRPr="00CC7ACF">
              <w:rPr>
                <w:noProof/>
                <w:webHidden/>
                <w:color w:val="1F4E79" w:themeColor="accent1" w:themeShade="80"/>
              </w:rPr>
              <w:instrText xml:space="preserve"> PAGEREF _Toc38620355 \h </w:instrText>
            </w:r>
            <w:r w:rsidR="000D6649" w:rsidRPr="00CC7ACF">
              <w:rPr>
                <w:noProof/>
                <w:webHidden/>
                <w:color w:val="1F4E79" w:themeColor="accent1" w:themeShade="80"/>
              </w:rPr>
            </w:r>
            <w:r w:rsidR="000D6649" w:rsidRPr="00CC7ACF">
              <w:rPr>
                <w:noProof/>
                <w:webHidden/>
                <w:color w:val="1F4E79" w:themeColor="accent1" w:themeShade="80"/>
              </w:rPr>
              <w:fldChar w:fldCharType="separate"/>
            </w:r>
            <w:r w:rsidR="00670F79" w:rsidRPr="00CC7ACF">
              <w:rPr>
                <w:noProof/>
                <w:webHidden/>
                <w:color w:val="1F4E79" w:themeColor="accent1" w:themeShade="80"/>
              </w:rPr>
              <w:t>17</w:t>
            </w:r>
            <w:r w:rsidR="000D6649" w:rsidRPr="00CC7ACF">
              <w:rPr>
                <w:noProof/>
                <w:webHidden/>
                <w:color w:val="1F4E79" w:themeColor="accent1" w:themeShade="80"/>
              </w:rPr>
              <w:fldChar w:fldCharType="end"/>
            </w:r>
          </w:hyperlink>
        </w:p>
        <w:p w:rsidR="00CA5D72" w:rsidRPr="00CC7ACF" w:rsidRDefault="00F87B88" w:rsidP="001A3D75">
          <w:pPr>
            <w:rPr>
              <w:rFonts w:ascii="Trebuchet MS" w:hAnsi="Trebuchet MS"/>
              <w:color w:val="1F4E79" w:themeColor="accent1" w:themeShade="80"/>
              <w:sz w:val="22"/>
              <w:lang w:val="ro-RO"/>
            </w:rPr>
          </w:pPr>
          <w:r w:rsidRPr="00CC7ACF">
            <w:rPr>
              <w:rFonts w:ascii="Trebuchet MS" w:hAnsi="Trebuchet MS"/>
              <w:b/>
              <w:bCs/>
              <w:noProof/>
              <w:color w:val="1F4E79" w:themeColor="accent1" w:themeShade="80"/>
              <w:sz w:val="22"/>
              <w:lang w:val="ro-RO"/>
            </w:rPr>
            <w:fldChar w:fldCharType="end"/>
          </w:r>
        </w:p>
      </w:sdtContent>
    </w:sdt>
    <w:p w:rsidR="00610FDE" w:rsidRPr="00CC7ACF" w:rsidRDefault="00610FDE" w:rsidP="00610FDE">
      <w:pPr>
        <w:pStyle w:val="Heading1"/>
        <w:rPr>
          <w:rFonts w:ascii="Trebuchet MS" w:hAnsi="Trebuchet MS"/>
          <w:b w:val="0"/>
          <w:color w:val="1F4E79" w:themeColor="accent1" w:themeShade="80"/>
          <w:sz w:val="22"/>
          <w:szCs w:val="22"/>
        </w:rPr>
      </w:pPr>
      <w:bookmarkStart w:id="1" w:name="_Toc36465084"/>
      <w:bookmarkStart w:id="2" w:name="_Toc38620331"/>
      <w:proofErr w:type="gramStart"/>
      <w:r w:rsidRPr="00CC7ACF">
        <w:rPr>
          <w:rFonts w:ascii="Trebuchet MS" w:hAnsi="Trebuchet MS"/>
          <w:color w:val="1F4E79" w:themeColor="accent1" w:themeShade="80"/>
          <w:sz w:val="22"/>
          <w:szCs w:val="22"/>
        </w:rPr>
        <w:lastRenderedPageBreak/>
        <w:t>CAPITOLUL 1.</w:t>
      </w:r>
      <w:proofErr w:type="gramEnd"/>
      <w:r w:rsidRPr="00CC7ACF">
        <w:rPr>
          <w:rFonts w:ascii="Trebuchet MS" w:hAnsi="Trebuchet MS"/>
          <w:color w:val="1F4E79" w:themeColor="accent1" w:themeShade="80"/>
          <w:sz w:val="22"/>
          <w:szCs w:val="22"/>
        </w:rPr>
        <w:t xml:space="preserve"> </w:t>
      </w:r>
      <w:proofErr w:type="spellStart"/>
      <w:r w:rsidRPr="00CC7ACF">
        <w:rPr>
          <w:rFonts w:ascii="Trebuchet MS" w:hAnsi="Trebuchet MS"/>
          <w:color w:val="1F4E79" w:themeColor="accent1" w:themeShade="80"/>
          <w:sz w:val="22"/>
          <w:szCs w:val="22"/>
        </w:rPr>
        <w:t>Informații</w:t>
      </w:r>
      <w:proofErr w:type="spellEnd"/>
      <w:r w:rsidRPr="00CC7ACF">
        <w:rPr>
          <w:rFonts w:ascii="Trebuchet MS" w:hAnsi="Trebuchet MS"/>
          <w:color w:val="1F4E79" w:themeColor="accent1" w:themeShade="80"/>
          <w:sz w:val="22"/>
          <w:szCs w:val="22"/>
        </w:rPr>
        <w:t xml:space="preserve"> </w:t>
      </w:r>
      <w:proofErr w:type="spellStart"/>
      <w:r w:rsidRPr="00CC7ACF">
        <w:rPr>
          <w:rFonts w:ascii="Trebuchet MS" w:hAnsi="Trebuchet MS"/>
          <w:color w:val="1F4E79" w:themeColor="accent1" w:themeShade="80"/>
          <w:sz w:val="22"/>
          <w:szCs w:val="22"/>
        </w:rPr>
        <w:t>despre</w:t>
      </w:r>
      <w:proofErr w:type="spellEnd"/>
      <w:r w:rsidRPr="00CC7ACF">
        <w:rPr>
          <w:rFonts w:ascii="Trebuchet MS" w:hAnsi="Trebuchet MS"/>
          <w:color w:val="1F4E79" w:themeColor="accent1" w:themeShade="80"/>
          <w:sz w:val="22"/>
          <w:szCs w:val="22"/>
        </w:rPr>
        <w:t xml:space="preserve"> </w:t>
      </w:r>
      <w:proofErr w:type="spellStart"/>
      <w:r w:rsidRPr="00CC7ACF">
        <w:rPr>
          <w:rFonts w:ascii="Trebuchet MS" w:hAnsi="Trebuchet MS"/>
          <w:color w:val="1F4E79" w:themeColor="accent1" w:themeShade="80"/>
          <w:sz w:val="22"/>
          <w:szCs w:val="22"/>
        </w:rPr>
        <w:t>apelul</w:t>
      </w:r>
      <w:proofErr w:type="spellEnd"/>
      <w:r w:rsidRPr="00CC7ACF">
        <w:rPr>
          <w:rFonts w:ascii="Trebuchet MS" w:hAnsi="Trebuchet MS"/>
          <w:color w:val="1F4E79" w:themeColor="accent1" w:themeShade="80"/>
          <w:sz w:val="22"/>
          <w:szCs w:val="22"/>
        </w:rPr>
        <w:t xml:space="preserve"> de </w:t>
      </w:r>
      <w:proofErr w:type="spellStart"/>
      <w:r w:rsidRPr="00CC7ACF">
        <w:rPr>
          <w:rFonts w:ascii="Trebuchet MS" w:hAnsi="Trebuchet MS"/>
          <w:color w:val="1F4E79" w:themeColor="accent1" w:themeShade="80"/>
          <w:sz w:val="22"/>
          <w:szCs w:val="22"/>
        </w:rPr>
        <w:t>proiecte</w:t>
      </w:r>
      <w:bookmarkStart w:id="3" w:name="_Toc487638788"/>
      <w:bookmarkStart w:id="4" w:name="_Toc448166126"/>
      <w:bookmarkEnd w:id="1"/>
      <w:bookmarkEnd w:id="2"/>
      <w:proofErr w:type="spellEnd"/>
    </w:p>
    <w:p w:rsidR="0003150C" w:rsidRPr="00CC7ACF" w:rsidRDefault="0003150C" w:rsidP="00191000">
      <w:pPr>
        <w:pStyle w:val="Heading2"/>
        <w:rPr>
          <w:rFonts w:ascii="Trebuchet MS" w:eastAsia="Calibri" w:hAnsi="Trebuchet MS" w:cs="Times New Roman"/>
          <w:color w:val="1F4E79" w:themeColor="accent1" w:themeShade="80"/>
          <w:sz w:val="22"/>
          <w:szCs w:val="22"/>
          <w:lang w:val="ro-RO"/>
        </w:rPr>
      </w:pPr>
      <w:bookmarkStart w:id="5" w:name="_Toc38620332"/>
      <w:bookmarkEnd w:id="3"/>
      <w:bookmarkEnd w:id="4"/>
      <w:r w:rsidRPr="00CC7ACF">
        <w:rPr>
          <w:rFonts w:ascii="Trebuchet MS" w:eastAsia="Calibri" w:hAnsi="Trebuchet MS" w:cs="Times New Roman"/>
          <w:color w:val="1F4E79" w:themeColor="accent1" w:themeShade="80"/>
          <w:sz w:val="22"/>
          <w:szCs w:val="22"/>
          <w:lang w:val="ro-RO"/>
        </w:rPr>
        <w:t>Axa prioritară, prioritatea de investiții, obiectivul specific/ obiectivele specifice al/e programului operational</w:t>
      </w:r>
      <w:bookmarkEnd w:id="5"/>
    </w:p>
    <w:p w:rsidR="00F64298" w:rsidRPr="00CC7ACF" w:rsidRDefault="00F64298" w:rsidP="00F64298">
      <w:pPr>
        <w:spacing w:before="120" w:after="120" w:line="240" w:lineRule="auto"/>
        <w:rPr>
          <w:rFonts w:ascii="Trebuchet MS" w:eastAsia="Calibri" w:hAnsi="Trebuchet MS" w:cs="Times New Roman"/>
          <w:b/>
          <w:i/>
          <w:color w:val="1F4E79" w:themeColor="accent1" w:themeShade="80"/>
          <w:sz w:val="22"/>
          <w:lang w:val="ro-RO"/>
        </w:rPr>
      </w:pPr>
      <w:r w:rsidRPr="00CC7ACF">
        <w:rPr>
          <w:rFonts w:ascii="Trebuchet MS" w:eastAsia="Calibri" w:hAnsi="Trebuchet MS" w:cs="Times New Roman"/>
          <w:b/>
          <w:color w:val="1F4E79" w:themeColor="accent1" w:themeShade="80"/>
          <w:sz w:val="22"/>
          <w:u w:val="single"/>
          <w:lang w:val="ro-RO"/>
        </w:rPr>
        <w:t>Axa prioritară 6</w:t>
      </w:r>
      <w:r w:rsidRPr="00CC7ACF">
        <w:rPr>
          <w:rFonts w:ascii="Trebuchet MS" w:eastAsia="Calibri" w:hAnsi="Trebuchet MS" w:cs="Times New Roman"/>
          <w:b/>
          <w:color w:val="1F4E79" w:themeColor="accent1" w:themeShade="80"/>
          <w:sz w:val="22"/>
          <w:lang w:val="ro-RO"/>
        </w:rPr>
        <w:t xml:space="preserve"> – </w:t>
      </w:r>
      <w:r w:rsidRPr="00CC7ACF">
        <w:rPr>
          <w:rFonts w:ascii="Trebuchet MS" w:eastAsia="Calibri" w:hAnsi="Trebuchet MS" w:cs="Times New Roman"/>
          <w:b/>
          <w:i/>
          <w:color w:val="1F4E79" w:themeColor="accent1" w:themeShade="80"/>
          <w:sz w:val="22"/>
          <w:lang w:val="ro-RO"/>
        </w:rPr>
        <w:t>Educaţie şi competenţe</w:t>
      </w:r>
    </w:p>
    <w:p w:rsidR="00F64298" w:rsidRPr="00CC7ACF" w:rsidRDefault="00F64298" w:rsidP="00F64298">
      <w:pPr>
        <w:spacing w:before="120" w:after="120" w:line="240" w:lineRule="auto"/>
        <w:rPr>
          <w:rFonts w:ascii="Trebuchet MS" w:eastAsia="Calibri" w:hAnsi="Trebuchet MS" w:cs="Times New Roman"/>
          <w:i/>
          <w:color w:val="1F4E79" w:themeColor="accent1" w:themeShade="80"/>
          <w:sz w:val="22"/>
          <w:lang w:val="ro-RO"/>
        </w:rPr>
      </w:pPr>
      <w:r w:rsidRPr="00CC7ACF">
        <w:rPr>
          <w:rFonts w:ascii="Trebuchet MS" w:eastAsia="Calibri" w:hAnsi="Trebuchet MS" w:cs="Times New Roman"/>
          <w:b/>
          <w:color w:val="1F4E79" w:themeColor="accent1" w:themeShade="80"/>
          <w:sz w:val="22"/>
          <w:u w:val="single"/>
          <w:lang w:val="ro-RO"/>
        </w:rPr>
        <w:t>Obiectivul tematic 10</w:t>
      </w:r>
      <w:r w:rsidRPr="00CC7ACF">
        <w:rPr>
          <w:rFonts w:ascii="Trebuchet MS" w:eastAsia="Calibri" w:hAnsi="Trebuchet MS" w:cs="Times New Roman"/>
          <w:b/>
          <w:color w:val="1F4E79" w:themeColor="accent1" w:themeShade="80"/>
          <w:sz w:val="22"/>
          <w:lang w:val="ro-RO"/>
        </w:rPr>
        <w:t xml:space="preserve">: </w:t>
      </w:r>
      <w:r w:rsidRPr="00CC7ACF">
        <w:rPr>
          <w:rFonts w:ascii="Trebuchet MS" w:eastAsia="Calibri" w:hAnsi="Trebuchet MS" w:cs="Times New Roman"/>
          <w:bCs/>
          <w:i/>
          <w:iCs/>
          <w:color w:val="1F4E79" w:themeColor="accent1" w:themeShade="80"/>
          <w:sz w:val="22"/>
          <w:lang w:val="ro-RO"/>
        </w:rPr>
        <w:t>Investițiile în educație, calificare și formare profesională pentru dobândirea de competențe și învățare pe tot parcursul vieții;</w:t>
      </w:r>
      <w:r w:rsidRPr="00CC7ACF">
        <w:rPr>
          <w:rFonts w:ascii="Trebuchet MS" w:eastAsia="Calibri" w:hAnsi="Trebuchet MS" w:cs="Times New Roman"/>
          <w:i/>
          <w:color w:val="1F4E79" w:themeColor="accent1" w:themeShade="80"/>
          <w:sz w:val="22"/>
          <w:lang w:val="ro-RO"/>
        </w:rPr>
        <w:t xml:space="preserve">  </w:t>
      </w:r>
    </w:p>
    <w:p w:rsidR="00F64298" w:rsidRPr="00CC7ACF" w:rsidRDefault="00F64298" w:rsidP="00F64298">
      <w:pPr>
        <w:spacing w:before="120" w:after="120" w:line="240" w:lineRule="auto"/>
        <w:rPr>
          <w:rFonts w:ascii="Trebuchet MS" w:eastAsia="Calibri" w:hAnsi="Trebuchet MS" w:cs="Times New Roman"/>
          <w:i/>
          <w:color w:val="1F4E79" w:themeColor="accent1" w:themeShade="80"/>
          <w:sz w:val="22"/>
          <w:lang w:val="ro-RO"/>
        </w:rPr>
      </w:pPr>
      <w:r w:rsidRPr="00CC7ACF">
        <w:rPr>
          <w:rFonts w:ascii="Trebuchet MS" w:eastAsia="Calibri" w:hAnsi="Trebuchet MS" w:cs="Times New Roman"/>
          <w:b/>
          <w:color w:val="1F4E79" w:themeColor="accent1" w:themeShade="80"/>
          <w:sz w:val="22"/>
          <w:u w:val="single"/>
          <w:lang w:val="ro-RO"/>
        </w:rPr>
        <w:t>Prioritatea de investiții 10.i</w:t>
      </w:r>
      <w:r w:rsidRPr="00CC7ACF">
        <w:rPr>
          <w:rFonts w:ascii="Trebuchet MS" w:eastAsia="Calibri" w:hAnsi="Trebuchet MS" w:cs="Times New Roman"/>
          <w:b/>
          <w:color w:val="1F4E79" w:themeColor="accent1" w:themeShade="80"/>
          <w:sz w:val="22"/>
          <w:lang w:val="ro-RO"/>
        </w:rPr>
        <w:t xml:space="preserve">: </w:t>
      </w:r>
      <w:r w:rsidRPr="00CC7ACF">
        <w:rPr>
          <w:rFonts w:ascii="Trebuchet MS" w:eastAsia="Calibri" w:hAnsi="Trebuchet MS" w:cs="Times New Roman"/>
          <w:bCs/>
          <w:i/>
          <w:iCs/>
          <w:color w:val="1F4E79" w:themeColor="accent1" w:themeShade="80"/>
          <w:sz w:val="22"/>
          <w:lang w:val="ro-RO"/>
        </w:rPr>
        <w:t>Reducerea și prevenirea abandonului școlar timpuriu și promovarea accesului egal la învățământul preșcolar, primar și secundar de calitate, inclusiv la parcursuri de învățare formale, nonformale și informale pentru reintegrarea în educație și formare</w:t>
      </w:r>
    </w:p>
    <w:p w:rsidR="00F64298" w:rsidRPr="00CC7ACF" w:rsidRDefault="00F64298" w:rsidP="00F64298">
      <w:pPr>
        <w:pStyle w:val="Listparagraf2"/>
        <w:spacing w:before="120" w:after="120" w:line="240" w:lineRule="auto"/>
        <w:ind w:left="0"/>
        <w:jc w:val="both"/>
        <w:rPr>
          <w:rFonts w:ascii="Trebuchet MS" w:eastAsia="Calibri" w:hAnsi="Trebuchet MS" w:cs="Times New Roman"/>
          <w:i/>
          <w:color w:val="1F4E79" w:themeColor="accent1" w:themeShade="80"/>
          <w:sz w:val="22"/>
          <w:szCs w:val="22"/>
          <w:lang w:eastAsia="en-US"/>
        </w:rPr>
      </w:pPr>
      <w:r w:rsidRPr="00CC7ACF">
        <w:rPr>
          <w:rFonts w:ascii="Trebuchet MS" w:eastAsia="Calibri" w:hAnsi="Trebuchet MS" w:cs="Times New Roman"/>
          <w:b/>
          <w:color w:val="1F4E79" w:themeColor="accent1" w:themeShade="80"/>
          <w:sz w:val="22"/>
          <w:szCs w:val="22"/>
          <w:u w:val="single"/>
        </w:rPr>
        <w:t xml:space="preserve">Obiectivul specific </w:t>
      </w:r>
      <w:r w:rsidRPr="00CC7ACF">
        <w:rPr>
          <w:rFonts w:ascii="Trebuchet MS" w:eastAsia="Calibri" w:hAnsi="Trebuchet MS" w:cs="Times New Roman"/>
          <w:b/>
          <w:color w:val="1F4E79" w:themeColor="accent1" w:themeShade="80"/>
          <w:sz w:val="22"/>
          <w:szCs w:val="22"/>
        </w:rPr>
        <w:t>6.3</w:t>
      </w:r>
      <w:r w:rsidRPr="00CC7ACF">
        <w:rPr>
          <w:rFonts w:ascii="Trebuchet MS" w:hAnsi="Trebuchet MS" w:cs="Times New Roman"/>
          <w:color w:val="1F4E79" w:themeColor="accent1" w:themeShade="80"/>
          <w:kern w:val="28"/>
          <w:sz w:val="22"/>
          <w:szCs w:val="22"/>
          <w:lang w:eastAsia="en-GB"/>
        </w:rPr>
        <w:t xml:space="preserve"> </w:t>
      </w:r>
      <w:r w:rsidRPr="00CC7ACF">
        <w:rPr>
          <w:rFonts w:ascii="Trebuchet MS" w:eastAsia="Calibri" w:hAnsi="Trebuchet MS" w:cs="Times New Roman"/>
          <w:bCs/>
          <w:i/>
          <w:iCs/>
          <w:color w:val="1F4E79" w:themeColor="accent1" w:themeShade="80"/>
          <w:sz w:val="22"/>
          <w:szCs w:val="22"/>
          <w:lang w:eastAsia="en-US"/>
        </w:rPr>
        <w:t>Reducerea părăsirii timpurii a școlii prin măsuri integrate de prevenire și de asigurare a oportunităților egale pentru elevii aparținând grupurilor vulnerabile, cu accent pe elevii aparținând minorității roma și elevii din mediul rural/ comunitățile dezavantajate socio-economic</w:t>
      </w:r>
    </w:p>
    <w:p w:rsidR="00BF3BE7" w:rsidRPr="00CC7ACF" w:rsidRDefault="00BF3BE7" w:rsidP="00CB5EEE">
      <w:pPr>
        <w:pStyle w:val="Listparagraf2"/>
        <w:spacing w:before="120" w:after="120" w:line="240" w:lineRule="auto"/>
        <w:ind w:left="360"/>
        <w:jc w:val="both"/>
        <w:rPr>
          <w:rFonts w:ascii="Trebuchet MS" w:eastAsia="Calibri" w:hAnsi="Trebuchet MS" w:cs="Times New Roman"/>
          <w:b/>
          <w:color w:val="1F4E79" w:themeColor="accent1" w:themeShade="80"/>
          <w:sz w:val="22"/>
          <w:szCs w:val="22"/>
        </w:rPr>
      </w:pPr>
    </w:p>
    <w:p w:rsidR="00CA6787" w:rsidRPr="00CC7ACF" w:rsidRDefault="00CA6787" w:rsidP="00CB5EEE">
      <w:pPr>
        <w:pStyle w:val="Listparagraf2"/>
        <w:spacing w:before="120" w:after="120" w:line="240" w:lineRule="auto"/>
        <w:ind w:left="360"/>
        <w:jc w:val="both"/>
        <w:rPr>
          <w:rFonts w:ascii="Trebuchet MS" w:eastAsia="Calibri" w:hAnsi="Trebuchet MS" w:cs="Times New Roman"/>
          <w:b/>
          <w:color w:val="1F4E79" w:themeColor="accent1" w:themeShade="80"/>
          <w:sz w:val="22"/>
          <w:szCs w:val="22"/>
        </w:rPr>
      </w:pPr>
      <w:r w:rsidRPr="00CC7ACF">
        <w:rPr>
          <w:rFonts w:ascii="Trebuchet MS" w:eastAsia="Calibri" w:hAnsi="Trebuchet MS" w:cs="Times New Roman"/>
          <w:b/>
          <w:color w:val="1F4E79" w:themeColor="accent1" w:themeShade="80"/>
          <w:sz w:val="22"/>
          <w:szCs w:val="22"/>
        </w:rPr>
        <w:t>Rezultat</w:t>
      </w:r>
      <w:r w:rsidR="00CB5EEE" w:rsidRPr="00CC7ACF">
        <w:rPr>
          <w:rFonts w:ascii="Trebuchet MS" w:eastAsia="Calibri" w:hAnsi="Trebuchet MS" w:cs="Times New Roman"/>
          <w:b/>
          <w:color w:val="1F4E79" w:themeColor="accent1" w:themeShade="80"/>
          <w:sz w:val="22"/>
          <w:szCs w:val="22"/>
        </w:rPr>
        <w:t>e</w:t>
      </w:r>
      <w:r w:rsidRPr="00CC7ACF">
        <w:rPr>
          <w:rFonts w:ascii="Trebuchet MS" w:eastAsia="Calibri" w:hAnsi="Trebuchet MS" w:cs="Times New Roman"/>
          <w:b/>
          <w:color w:val="1F4E79" w:themeColor="accent1" w:themeShade="80"/>
          <w:sz w:val="22"/>
          <w:szCs w:val="22"/>
        </w:rPr>
        <w:t xml:space="preserve"> așteptat</w:t>
      </w:r>
      <w:r w:rsidR="00CB5EEE" w:rsidRPr="00CC7ACF">
        <w:rPr>
          <w:rFonts w:ascii="Trebuchet MS" w:eastAsia="Calibri" w:hAnsi="Trebuchet MS" w:cs="Times New Roman"/>
          <w:b/>
          <w:color w:val="1F4E79" w:themeColor="accent1" w:themeShade="80"/>
          <w:sz w:val="22"/>
          <w:szCs w:val="22"/>
        </w:rPr>
        <w:t>e</w:t>
      </w:r>
      <w:r w:rsidRPr="00CC7ACF">
        <w:rPr>
          <w:rFonts w:ascii="Trebuchet MS" w:eastAsia="Calibri" w:hAnsi="Trebuchet MS" w:cs="Times New Roman"/>
          <w:b/>
          <w:color w:val="1F4E79" w:themeColor="accent1" w:themeShade="80"/>
          <w:sz w:val="22"/>
          <w:szCs w:val="22"/>
        </w:rPr>
        <w:t>:</w:t>
      </w:r>
    </w:p>
    <w:p w:rsidR="00610FDE" w:rsidRPr="00CC7ACF" w:rsidRDefault="00CB5EEE" w:rsidP="00F64298">
      <w:pPr>
        <w:pStyle w:val="Listparagraf2"/>
        <w:numPr>
          <w:ilvl w:val="0"/>
          <w:numId w:val="22"/>
        </w:numPr>
        <w:spacing w:before="120" w:after="120" w:line="240" w:lineRule="auto"/>
        <w:jc w:val="both"/>
        <w:rPr>
          <w:rFonts w:ascii="Trebuchet MS" w:eastAsia="Calibri" w:hAnsi="Trebuchet MS" w:cs="Times New Roman"/>
          <w:color w:val="1F4E79" w:themeColor="accent1" w:themeShade="80"/>
          <w:sz w:val="22"/>
          <w:szCs w:val="22"/>
        </w:rPr>
      </w:pPr>
      <w:r w:rsidRPr="00CC7ACF">
        <w:rPr>
          <w:rFonts w:ascii="Trebuchet MS" w:eastAsia="Calibri" w:hAnsi="Trebuchet MS" w:cs="Times New Roman"/>
          <w:color w:val="1F4E79" w:themeColor="accent1" w:themeShade="80"/>
          <w:sz w:val="22"/>
          <w:szCs w:val="22"/>
        </w:rPr>
        <w:t xml:space="preserve">Rata </w:t>
      </w:r>
      <w:r w:rsidR="00F64298" w:rsidRPr="00CC7ACF">
        <w:rPr>
          <w:rFonts w:ascii="Trebuchet MS" w:eastAsia="Calibri" w:hAnsi="Trebuchet MS" w:cs="Times New Roman"/>
          <w:color w:val="1F4E79" w:themeColor="accent1" w:themeShade="80"/>
          <w:sz w:val="22"/>
          <w:szCs w:val="22"/>
        </w:rPr>
        <w:t>redusă de părăsire timpurie a școlii prin sprijinirea participării în învățământul primar și secundar și prin dezvoltarea unor măsuri integrate de prevenție</w:t>
      </w:r>
    </w:p>
    <w:p w:rsidR="00E20351" w:rsidRPr="00CC7ACF" w:rsidRDefault="00E20351" w:rsidP="00427485">
      <w:pPr>
        <w:pStyle w:val="Heading2"/>
        <w:numPr>
          <w:ilvl w:val="2"/>
          <w:numId w:val="1"/>
        </w:numPr>
        <w:ind w:left="810"/>
        <w:rPr>
          <w:rFonts w:ascii="Trebuchet MS" w:eastAsia="Calibri" w:hAnsi="Trebuchet MS" w:cs="Times New Roman"/>
          <w:color w:val="1F4E79" w:themeColor="accent1" w:themeShade="80"/>
          <w:sz w:val="22"/>
          <w:szCs w:val="22"/>
          <w:lang w:val="ro-RO" w:eastAsia="ar-SA"/>
        </w:rPr>
      </w:pPr>
      <w:bookmarkStart w:id="6" w:name="_Toc38620333"/>
      <w:r w:rsidRPr="00CC7ACF">
        <w:rPr>
          <w:rFonts w:ascii="Trebuchet MS" w:eastAsia="Calibri" w:hAnsi="Trebuchet MS" w:cs="Times New Roman"/>
          <w:color w:val="1F4E79" w:themeColor="accent1" w:themeShade="80"/>
          <w:sz w:val="22"/>
          <w:szCs w:val="22"/>
          <w:lang w:val="ro-RO" w:eastAsia="ar-SA"/>
        </w:rPr>
        <w:lastRenderedPageBreak/>
        <w:t>Contex</w:t>
      </w:r>
      <w:bookmarkEnd w:id="6"/>
      <w:r w:rsidR="006063C9" w:rsidRPr="00CC7ACF">
        <w:rPr>
          <w:rFonts w:ascii="Trebuchet MS" w:eastAsia="Calibri" w:hAnsi="Trebuchet MS" w:cs="Times New Roman"/>
          <w:color w:val="1F4E79" w:themeColor="accent1" w:themeShade="80"/>
          <w:sz w:val="22"/>
          <w:szCs w:val="22"/>
          <w:lang w:val="ro-RO" w:eastAsia="ar-SA"/>
        </w:rPr>
        <w:t>t</w:t>
      </w:r>
    </w:p>
    <w:p w:rsidR="00F64298" w:rsidRPr="00CC7ACF" w:rsidRDefault="00F64298" w:rsidP="006063C9">
      <w:pPr>
        <w:pStyle w:val="Heading1"/>
        <w:numPr>
          <w:ilvl w:val="0"/>
          <w:numId w:val="0"/>
        </w:numPr>
        <w:spacing w:before="0" w:after="0" w:line="240" w:lineRule="auto"/>
        <w:ind w:firstLine="629"/>
        <w:rPr>
          <w:rFonts w:ascii="Trebuchet MS" w:eastAsia="Calibri" w:hAnsi="Trebuchet MS" w:cs="Times New Roman"/>
          <w:b w:val="0"/>
          <w:color w:val="1F4E79" w:themeColor="accent1" w:themeShade="80"/>
          <w:sz w:val="22"/>
          <w:szCs w:val="22"/>
          <w:lang w:val="ro-RO" w:eastAsia="ar-SA"/>
        </w:rPr>
      </w:pPr>
      <w:r w:rsidRPr="00CC7ACF">
        <w:rPr>
          <w:rFonts w:ascii="Trebuchet MS" w:eastAsia="Calibri" w:hAnsi="Trebuchet MS" w:cs="Times New Roman"/>
          <w:b w:val="0"/>
          <w:color w:val="1F4E79" w:themeColor="accent1" w:themeShade="80"/>
          <w:sz w:val="22"/>
          <w:szCs w:val="22"/>
          <w:lang w:val="ro-RO" w:eastAsia="ar-SA"/>
        </w:rPr>
        <w:t>Ponderea tinerilor cu vârste cuprinse între 18 și 24 de ani, care au părăsit timpuriu școala a fost de 15,3 % în 2019, rata rămâne una dintre cele mai mari din UE, cu mult peste media UE (10,2 %) și ținta României pentru anul 2020 (11,3 %). Din cauza disparităților la scară largă în ceea ce privește accesul la educație de calitate și factorii socioeconomici, părăsirea timpurie a școlii este ridicată îndeosebi în zonele rurale (22,4 %) și în rândul categoriilor sociale defavorizate, inclusiv în rândul romilor (FRA, 2016)</w:t>
      </w:r>
      <w:r w:rsidRPr="00CC7ACF">
        <w:rPr>
          <w:rFonts w:eastAsia="Calibri" w:cs="Times New Roman"/>
          <w:b w:val="0"/>
          <w:color w:val="1F4E79" w:themeColor="accent1" w:themeShade="80"/>
          <w:vertAlign w:val="superscript"/>
          <w:lang w:eastAsia="ar-SA"/>
        </w:rPr>
        <w:footnoteReference w:id="1"/>
      </w:r>
      <w:r w:rsidRPr="00CC7ACF">
        <w:rPr>
          <w:rFonts w:ascii="Trebuchet MS" w:eastAsia="Calibri" w:hAnsi="Trebuchet MS" w:cs="Times New Roman"/>
          <w:b w:val="0"/>
          <w:color w:val="1F4E79" w:themeColor="accent1" w:themeShade="80"/>
          <w:sz w:val="22"/>
          <w:szCs w:val="22"/>
          <w:lang w:val="ro-RO" w:eastAsia="ar-SA"/>
        </w:rPr>
        <w:t>.  Procentul elevilor cu un nivel scăzut de cunoștințe la citire, matematică și știință este foarte mare și situația nu s-a îmbunătățit in condițiile învătării prin intermediul tehnologiei și internetului.  La evaluarea națională de la sfârșitul clasei a opta din anul 2020, 24 % dintre candidați nu au obținut n</w:t>
      </w:r>
      <w:r w:rsidR="006063C9" w:rsidRPr="00CC7ACF">
        <w:rPr>
          <w:rFonts w:ascii="Trebuchet MS" w:eastAsia="Calibri" w:hAnsi="Trebuchet MS" w:cs="Times New Roman"/>
          <w:b w:val="0"/>
          <w:color w:val="1F4E79" w:themeColor="accent1" w:themeShade="80"/>
          <w:sz w:val="22"/>
          <w:szCs w:val="22"/>
          <w:lang w:val="ro-RO" w:eastAsia="ar-SA"/>
        </w:rPr>
        <w:t>ota minimă de 5, dintre aceștia</w:t>
      </w:r>
      <w:r w:rsidRPr="00CC7ACF">
        <w:rPr>
          <w:rFonts w:ascii="Trebuchet MS" w:eastAsia="Calibri" w:hAnsi="Trebuchet MS" w:cs="Times New Roman"/>
          <w:b w:val="0"/>
          <w:color w:val="1F4E79" w:themeColor="accent1" w:themeShade="80"/>
          <w:sz w:val="22"/>
          <w:szCs w:val="22"/>
          <w:lang w:val="ro-RO" w:eastAsia="ar-SA"/>
        </w:rPr>
        <w:t xml:space="preserve"> 15 % proveneau din zonele urbane și 38 % din zonele rurale.</w:t>
      </w:r>
    </w:p>
    <w:p w:rsidR="00F64298" w:rsidRPr="00CC7ACF" w:rsidRDefault="00F64298" w:rsidP="006063C9">
      <w:pPr>
        <w:pStyle w:val="Heading1"/>
        <w:numPr>
          <w:ilvl w:val="0"/>
          <w:numId w:val="0"/>
        </w:numPr>
        <w:spacing w:before="0" w:after="0" w:line="240" w:lineRule="auto"/>
        <w:ind w:firstLine="629"/>
        <w:rPr>
          <w:rFonts w:ascii="Trebuchet MS" w:eastAsia="Calibri" w:hAnsi="Trebuchet MS" w:cs="Times New Roman"/>
          <w:b w:val="0"/>
          <w:color w:val="1F4E79" w:themeColor="accent1" w:themeShade="80"/>
          <w:sz w:val="22"/>
          <w:szCs w:val="22"/>
          <w:lang w:val="ro-RO" w:eastAsia="ar-SA"/>
        </w:rPr>
      </w:pPr>
      <w:r w:rsidRPr="00CC7ACF">
        <w:rPr>
          <w:rFonts w:ascii="Trebuchet MS" w:eastAsia="Calibri" w:hAnsi="Trebuchet MS" w:cs="Times New Roman"/>
          <w:b w:val="0"/>
          <w:color w:val="1F4E79" w:themeColor="accent1" w:themeShade="80"/>
          <w:sz w:val="22"/>
          <w:szCs w:val="22"/>
          <w:lang w:val="ro-RO" w:eastAsia="ar-SA"/>
        </w:rPr>
        <w:t>Ministerul Educației, pe perioada suspendării cursurilor, a transferat în mediul virtual diferite tipuri de activități de învățare, dar fără să reușească să acopere nevoile tuturor categoriilor de elevi. O serie de alte măsuri sistemice au sprijinit elevii și cadrele didactice pentru asigurarea continuității procesului de educație (telescoala, programul Euro 200 etc). Cu toate acestea, peste 130.000 de elevi din învățământul primar și gimnazial nu au avut echipamente electronice și peste 110.000 nu au avut conexiune la internet, pentru a putea participa la activitățile de predare-învățare derulate exclusiv online, peste 88100 nevând nici echipamente, nici acces la internet</w:t>
      </w:r>
      <w:r w:rsidRPr="00CC7ACF">
        <w:rPr>
          <w:rFonts w:eastAsia="Calibri" w:cs="Times New Roman"/>
          <w:b w:val="0"/>
          <w:color w:val="1F4E79" w:themeColor="accent1" w:themeShade="80"/>
          <w:vertAlign w:val="superscript"/>
          <w:lang w:eastAsia="ar-SA"/>
        </w:rPr>
        <w:footnoteReference w:id="2"/>
      </w:r>
      <w:r w:rsidRPr="00CC7ACF">
        <w:rPr>
          <w:rFonts w:ascii="Trebuchet MS" w:eastAsia="Calibri" w:hAnsi="Trebuchet MS" w:cs="Times New Roman"/>
          <w:b w:val="0"/>
          <w:color w:val="1F4E79" w:themeColor="accent1" w:themeShade="80"/>
          <w:sz w:val="22"/>
          <w:szCs w:val="22"/>
          <w:lang w:val="ro-RO" w:eastAsia="ar-SA"/>
        </w:rPr>
        <w:t xml:space="preserve">. </w:t>
      </w:r>
    </w:p>
    <w:p w:rsidR="00F64298" w:rsidRPr="00CC7ACF" w:rsidRDefault="00F64298" w:rsidP="006063C9">
      <w:pPr>
        <w:pStyle w:val="Heading1"/>
        <w:numPr>
          <w:ilvl w:val="0"/>
          <w:numId w:val="0"/>
        </w:numPr>
        <w:spacing w:before="0" w:after="0" w:line="240" w:lineRule="auto"/>
        <w:ind w:firstLine="629"/>
        <w:rPr>
          <w:rFonts w:ascii="Trebuchet MS" w:eastAsia="Calibri" w:hAnsi="Trebuchet MS" w:cs="Times New Roman"/>
          <w:b w:val="0"/>
          <w:color w:val="1F4E79" w:themeColor="accent1" w:themeShade="80"/>
          <w:sz w:val="22"/>
          <w:szCs w:val="22"/>
          <w:lang w:val="ro-RO" w:eastAsia="ar-SA"/>
        </w:rPr>
      </w:pPr>
      <w:r w:rsidRPr="00CC7ACF">
        <w:rPr>
          <w:rFonts w:ascii="Trebuchet MS" w:eastAsia="Calibri" w:hAnsi="Trebuchet MS" w:cs="Times New Roman"/>
          <w:b w:val="0"/>
          <w:color w:val="1F4E79" w:themeColor="accent1" w:themeShade="80"/>
          <w:sz w:val="22"/>
          <w:szCs w:val="22"/>
          <w:lang w:val="ro-RO" w:eastAsia="ar-SA"/>
        </w:rPr>
        <w:t>Pentru a răspunde flexibil problemelor recent întâmpinate de sistemul de educație, în special nevoia de digitalizare a procesului de învățământ în contextul crizei pandemice, prioritățile de investiție pe termen scurt ale Ministerului Educației (ME) sunt subsumate obiectivului strategic de a asigura șanse egale de acces și condiții calitative pentru participarea la un învățământ incluziv și de calitate, în  special pentru copii/elevi aparținând grupurilor cu risc ridicat (grupuri dezavantajate socio-economic, copii/elevi din mediul rural, populația romă, tineri cu dizabilități).</w:t>
      </w:r>
    </w:p>
    <w:p w:rsidR="00F64298" w:rsidRPr="00CC7ACF" w:rsidRDefault="00F64298" w:rsidP="006063C9">
      <w:pPr>
        <w:pStyle w:val="Heading1"/>
        <w:numPr>
          <w:ilvl w:val="0"/>
          <w:numId w:val="0"/>
        </w:numPr>
        <w:spacing w:before="0" w:after="0" w:line="240" w:lineRule="auto"/>
        <w:ind w:firstLine="629"/>
        <w:rPr>
          <w:rFonts w:ascii="Trebuchet MS" w:eastAsia="Calibri" w:hAnsi="Trebuchet MS" w:cs="Times New Roman"/>
          <w:b w:val="0"/>
          <w:color w:val="1F4E79" w:themeColor="accent1" w:themeShade="80"/>
          <w:sz w:val="22"/>
          <w:szCs w:val="22"/>
          <w:lang w:val="ro-RO" w:eastAsia="ar-SA"/>
        </w:rPr>
      </w:pPr>
      <w:r w:rsidRPr="00CC7ACF">
        <w:rPr>
          <w:rFonts w:ascii="Trebuchet MS" w:eastAsia="Calibri" w:hAnsi="Trebuchet MS" w:cs="Times New Roman"/>
          <w:b w:val="0"/>
          <w:color w:val="1F4E79" w:themeColor="accent1" w:themeShade="80"/>
          <w:sz w:val="22"/>
          <w:szCs w:val="22"/>
          <w:lang w:val="ro-RO" w:eastAsia="ar-SA"/>
        </w:rPr>
        <w:t>Pentru adresarea problemelor actuale ale sistemului național de educație și imposibilitatea unei predicții corecte a evoluției pandemiei, este necesară și oportună lansarea unui apel noncompetitiv, pentru finanțarea unei intervenții sistemice care să ofere programe de activități remediale pentru elevii din ciclul primar si gimnazial, cu precădere pentru cei care au situația școlară neîncheiată în semestrul I al anului școlar 2020-2021, pentru elevii corigenți, cei care nu au avut acces la echipamente pentru învățarea in sistem online și pentru cei care nu avut acces la internet.</w:t>
      </w:r>
    </w:p>
    <w:p w:rsidR="00560D4A" w:rsidRPr="00CC7ACF" w:rsidRDefault="00560D4A" w:rsidP="00C444E9">
      <w:pPr>
        <w:autoSpaceDE w:val="0"/>
        <w:autoSpaceDN w:val="0"/>
        <w:adjustRightInd w:val="0"/>
        <w:spacing w:after="0" w:line="240" w:lineRule="auto"/>
        <w:ind w:firstLine="720"/>
        <w:rPr>
          <w:rFonts w:ascii="Trebuchet MS" w:hAnsi="Trebuchet MS" w:cstheme="minorHAnsi"/>
          <w:color w:val="1F4E79" w:themeColor="accent1" w:themeShade="80"/>
          <w:sz w:val="22"/>
          <w:lang w:val="ro-RO"/>
        </w:rPr>
      </w:pPr>
    </w:p>
    <w:p w:rsidR="00475DD6" w:rsidRPr="00CC7ACF" w:rsidRDefault="00475DD6" w:rsidP="00C444E9">
      <w:pPr>
        <w:autoSpaceDE w:val="0"/>
        <w:autoSpaceDN w:val="0"/>
        <w:adjustRightInd w:val="0"/>
        <w:spacing w:after="0" w:line="240" w:lineRule="auto"/>
        <w:ind w:firstLine="720"/>
        <w:rPr>
          <w:rFonts w:ascii="Trebuchet MS" w:hAnsi="Trebuchet MS" w:cstheme="minorHAnsi"/>
          <w:color w:val="1F4E79" w:themeColor="accent1" w:themeShade="80"/>
          <w:sz w:val="22"/>
          <w:lang w:val="ro-RO"/>
        </w:rPr>
      </w:pPr>
    </w:p>
    <w:p w:rsidR="00560D4A" w:rsidRPr="00CC7ACF" w:rsidRDefault="00560D4A" w:rsidP="00C444E9">
      <w:pPr>
        <w:autoSpaceDE w:val="0"/>
        <w:autoSpaceDN w:val="0"/>
        <w:adjustRightInd w:val="0"/>
        <w:spacing w:after="0" w:line="240" w:lineRule="auto"/>
        <w:ind w:firstLine="720"/>
        <w:rPr>
          <w:rFonts w:ascii="Trebuchet MS" w:hAnsi="Trebuchet MS" w:cstheme="minorHAnsi"/>
          <w:b/>
          <w:color w:val="1F4E79" w:themeColor="accent1" w:themeShade="80"/>
          <w:sz w:val="22"/>
          <w:lang w:val="ro-RO"/>
        </w:rPr>
      </w:pPr>
      <w:r w:rsidRPr="00CC7ACF">
        <w:rPr>
          <w:rFonts w:ascii="Trebuchet MS" w:hAnsi="Trebuchet MS" w:cstheme="minorHAnsi"/>
          <w:b/>
          <w:color w:val="1F4E79" w:themeColor="accent1" w:themeShade="80"/>
          <w:sz w:val="22"/>
          <w:lang w:val="ro-RO"/>
        </w:rPr>
        <w:t>Abordarea Programului Operațional Capital Uman 2014-2020</w:t>
      </w:r>
      <w:r w:rsidR="00C27B6D" w:rsidRPr="00CC7ACF">
        <w:rPr>
          <w:rFonts w:ascii="Trebuchet MS" w:hAnsi="Trebuchet MS" w:cstheme="minorHAnsi"/>
          <w:b/>
          <w:color w:val="1F4E79" w:themeColor="accent1" w:themeShade="80"/>
          <w:sz w:val="22"/>
          <w:lang w:val="ro-RO"/>
        </w:rPr>
        <w:t xml:space="preserve"> cu privire la </w:t>
      </w:r>
      <w:r w:rsidR="00F64298" w:rsidRPr="00CC7ACF">
        <w:rPr>
          <w:rFonts w:ascii="Trebuchet MS" w:hAnsi="Trebuchet MS" w:cstheme="minorHAnsi"/>
          <w:b/>
          <w:color w:val="1F4E79" w:themeColor="accent1" w:themeShade="80"/>
          <w:sz w:val="22"/>
          <w:lang w:val="ro-RO"/>
        </w:rPr>
        <w:t>măsurile de prevenire a părăsirii timpurii a școlii</w:t>
      </w:r>
    </w:p>
    <w:p w:rsidR="00475DD6" w:rsidRPr="00CC7ACF" w:rsidRDefault="00475DD6" w:rsidP="00C444E9">
      <w:pPr>
        <w:autoSpaceDE w:val="0"/>
        <w:autoSpaceDN w:val="0"/>
        <w:adjustRightInd w:val="0"/>
        <w:spacing w:after="0" w:line="240" w:lineRule="auto"/>
        <w:ind w:firstLine="720"/>
        <w:rPr>
          <w:rFonts w:ascii="Trebuchet MS" w:hAnsi="Trebuchet MS" w:cstheme="minorHAnsi"/>
          <w:b/>
          <w:color w:val="1F4E79" w:themeColor="accent1" w:themeShade="80"/>
          <w:sz w:val="22"/>
          <w:lang w:val="ro-RO"/>
        </w:rPr>
      </w:pPr>
    </w:p>
    <w:p w:rsidR="00840D5D" w:rsidRPr="00CC7ACF" w:rsidRDefault="00840D5D" w:rsidP="00840D5D">
      <w:pPr>
        <w:autoSpaceDE w:val="0"/>
        <w:autoSpaceDN w:val="0"/>
        <w:adjustRightInd w:val="0"/>
        <w:spacing w:after="0" w:line="240" w:lineRule="auto"/>
        <w:ind w:firstLine="720"/>
        <w:rPr>
          <w:rFonts w:ascii="Trebuchet MS" w:hAnsi="Trebuchet MS"/>
          <w:color w:val="1F4E79" w:themeColor="accent1" w:themeShade="80"/>
          <w:sz w:val="22"/>
          <w:lang w:val="ro-RO"/>
        </w:rPr>
      </w:pPr>
      <w:r w:rsidRPr="00CC7ACF">
        <w:rPr>
          <w:rFonts w:ascii="Trebuchet MS" w:hAnsi="Trebuchet MS"/>
          <w:color w:val="1F4E79" w:themeColor="accent1" w:themeShade="80"/>
          <w:sz w:val="22"/>
          <w:lang w:val="ro-RO"/>
        </w:rPr>
        <w:t>În vederea reducerii fenomenului de părăsire timpurie a școlii, Programul Operațional Capital Uman 2014-2020 are în vedere finanțarea operațiunilor care prevăd:</w:t>
      </w:r>
    </w:p>
    <w:p w:rsidR="00840D5D" w:rsidRPr="00CC7ACF" w:rsidRDefault="00840D5D" w:rsidP="00840D5D">
      <w:pPr>
        <w:pStyle w:val="ListParagraph"/>
        <w:numPr>
          <w:ilvl w:val="0"/>
          <w:numId w:val="52"/>
        </w:numPr>
        <w:autoSpaceDE w:val="0"/>
        <w:autoSpaceDN w:val="0"/>
        <w:adjustRightInd w:val="0"/>
        <w:spacing w:after="0" w:line="240" w:lineRule="auto"/>
        <w:rPr>
          <w:rFonts w:ascii="Trebuchet MS" w:hAnsi="Trebuchet MS"/>
          <w:color w:val="1F4E79" w:themeColor="accent1" w:themeShade="80"/>
          <w:sz w:val="22"/>
          <w:lang w:val="ro-RO"/>
        </w:rPr>
      </w:pPr>
      <w:r w:rsidRPr="00CC7ACF">
        <w:rPr>
          <w:rFonts w:ascii="Trebuchet MS" w:hAnsi="Trebuchet MS"/>
          <w:color w:val="1F4E79" w:themeColor="accent1" w:themeShade="80"/>
          <w:sz w:val="22"/>
          <w:lang w:val="ro-RO"/>
        </w:rPr>
        <w:t xml:space="preserve">Promovarea de măsuri integrate de prevenire (inclusiv acordarea de burse de studii), inclusiv prin programe de tip zone prioritare de educație, informare, </w:t>
      </w:r>
      <w:r w:rsidRPr="00CC7ACF">
        <w:rPr>
          <w:rFonts w:ascii="Trebuchet MS" w:hAnsi="Trebuchet MS"/>
          <w:color w:val="1F4E79" w:themeColor="accent1" w:themeShade="80"/>
          <w:sz w:val="22"/>
          <w:lang w:val="ro-RO"/>
        </w:rPr>
        <w:lastRenderedPageBreak/>
        <w:t>consiliere şi mentorat destinate elevilor în risc de părăsire timpurie a școlii, cât şi părinţilor/tutorilor/persoanei care se ocupă de creşterea şi îngrijirea copilului cu părinţi plecaţi la muncă în străinătate, măsuri de acompaniere și de sprijin financiar, programe de tip școală după școală, programe care promovează activitățile extra-curriculare cu accent pe dobândirea de competenţe cheie, măsuri care vizează desegregarea școlară, creșterea stimei de sine, educație interculturală etc.</w:t>
      </w:r>
    </w:p>
    <w:p w:rsidR="00560D4A" w:rsidRPr="00CC7ACF" w:rsidRDefault="00840D5D" w:rsidP="00840D5D">
      <w:pPr>
        <w:pStyle w:val="ListParagraph"/>
        <w:numPr>
          <w:ilvl w:val="0"/>
          <w:numId w:val="52"/>
        </w:numPr>
        <w:autoSpaceDE w:val="0"/>
        <w:autoSpaceDN w:val="0"/>
        <w:adjustRightInd w:val="0"/>
        <w:spacing w:after="0" w:line="240" w:lineRule="auto"/>
        <w:rPr>
          <w:rFonts w:ascii="Trebuchet MS" w:hAnsi="Trebuchet MS"/>
          <w:color w:val="1F4E79" w:themeColor="accent1" w:themeShade="80"/>
          <w:sz w:val="22"/>
          <w:lang w:val="ro-RO"/>
        </w:rPr>
      </w:pPr>
      <w:r w:rsidRPr="00CC7ACF">
        <w:rPr>
          <w:rFonts w:ascii="Trebuchet MS" w:hAnsi="Trebuchet MS"/>
          <w:color w:val="1F4E79" w:themeColor="accent1" w:themeShade="80"/>
          <w:sz w:val="22"/>
          <w:lang w:val="ro-RO"/>
        </w:rPr>
        <w:t>Măsuri de asigurare a oportunităților egale pentru copiii în risc de abandon școlar, în special prin programe de sprijin individualizat și adaptare curriculară, formarea cadrelor didactice în aria dezvoltării de măsuri de prevenire a absenteismului și abandonului școlar pentru copiii cu risc ridicat de abandon, dezvoltare de resurse şi materiale noi de învăţare</w:t>
      </w:r>
    </w:p>
    <w:p w:rsidR="007572BF" w:rsidRPr="00CC7ACF" w:rsidRDefault="007572BF" w:rsidP="007572BF">
      <w:pPr>
        <w:autoSpaceDE w:val="0"/>
        <w:autoSpaceDN w:val="0"/>
        <w:adjustRightInd w:val="0"/>
        <w:spacing w:after="0" w:line="240" w:lineRule="auto"/>
        <w:rPr>
          <w:rFonts w:ascii="Trebuchet MS" w:hAnsi="Trebuchet MS"/>
          <w:color w:val="1F4E79" w:themeColor="accent1" w:themeShade="80"/>
          <w:sz w:val="22"/>
          <w:lang w:val="ro-RO"/>
        </w:rPr>
      </w:pPr>
    </w:p>
    <w:p w:rsidR="007572BF" w:rsidRPr="00CC7ACF" w:rsidRDefault="007572BF" w:rsidP="007572BF">
      <w:pPr>
        <w:autoSpaceDE w:val="0"/>
        <w:autoSpaceDN w:val="0"/>
        <w:adjustRightInd w:val="0"/>
        <w:spacing w:after="0" w:line="240" w:lineRule="auto"/>
        <w:rPr>
          <w:rFonts w:ascii="Trebuchet MS" w:hAnsi="Trebuchet MS"/>
          <w:color w:val="1F4E79" w:themeColor="accent1" w:themeShade="80"/>
          <w:sz w:val="22"/>
          <w:lang w:val="ro-RO"/>
        </w:rPr>
      </w:pPr>
      <w:r w:rsidRPr="00CC7ACF">
        <w:rPr>
          <w:rFonts w:ascii="Trebuchet MS" w:hAnsi="Trebuchet MS"/>
          <w:color w:val="1F4E79" w:themeColor="accent1" w:themeShade="80"/>
          <w:sz w:val="22"/>
          <w:lang w:val="ro-RO"/>
        </w:rPr>
        <w:t>Scopul principal al apelului constă în  acordarea unui grant nerambursabil dedicat implementării la nivel național a unui program național de tip Școala după școală, pentru organizarea de activități remediale, în vederea recuperării deficitului de învățare cauzat de imposibilitatea participării la cursuri din motive obiective, independente de școală sau elev, în vederea sporirii șanselor de succes școlar și de acces la niveluri superioare de educație.</w:t>
      </w:r>
    </w:p>
    <w:p w:rsidR="0003150C" w:rsidRPr="00CC7ACF" w:rsidRDefault="0003150C" w:rsidP="00652E49">
      <w:pPr>
        <w:pStyle w:val="Heading2"/>
        <w:rPr>
          <w:rFonts w:ascii="Trebuchet MS" w:eastAsia="Calibri" w:hAnsi="Trebuchet MS"/>
          <w:color w:val="1F4E79" w:themeColor="accent1" w:themeShade="80"/>
          <w:sz w:val="22"/>
          <w:szCs w:val="22"/>
          <w:lang w:val="ro-RO"/>
        </w:rPr>
      </w:pPr>
      <w:bookmarkStart w:id="7" w:name="_Toc38620334"/>
      <w:r w:rsidRPr="00CC7ACF">
        <w:rPr>
          <w:rFonts w:ascii="Trebuchet MS" w:eastAsia="Calibri" w:hAnsi="Trebuchet MS"/>
          <w:color w:val="1F4E79" w:themeColor="accent1" w:themeShade="80"/>
          <w:sz w:val="22"/>
          <w:szCs w:val="22"/>
          <w:lang w:val="ro-RO"/>
        </w:rPr>
        <w:t>Tipul apelului de proiecte și perioada de depunere a propunerilor de proiecte</w:t>
      </w:r>
      <w:bookmarkEnd w:id="7"/>
    </w:p>
    <w:p w:rsidR="00427485" w:rsidRPr="00CC7ACF" w:rsidRDefault="0010444B" w:rsidP="0003150C">
      <w:pPr>
        <w:spacing w:before="120" w:after="120" w:line="240" w:lineRule="auto"/>
        <w:rPr>
          <w:rFonts w:ascii="Trebuchet MS" w:hAnsi="Trebuchet MS"/>
          <w:color w:val="1F4E79" w:themeColor="accent1" w:themeShade="80"/>
          <w:sz w:val="22"/>
          <w:lang w:val="ro-RO"/>
        </w:rPr>
      </w:pPr>
      <w:r w:rsidRPr="00CC7ACF">
        <w:rPr>
          <w:rFonts w:ascii="Trebuchet MS" w:hAnsi="Trebuchet MS"/>
          <w:color w:val="1F4E79" w:themeColor="accent1" w:themeShade="80"/>
          <w:sz w:val="22"/>
          <w:lang w:val="ro-RO"/>
        </w:rPr>
        <w:t xml:space="preserve">Apel </w:t>
      </w:r>
      <w:r w:rsidR="0003150C" w:rsidRPr="00CC7ACF">
        <w:rPr>
          <w:rFonts w:ascii="Trebuchet MS" w:hAnsi="Trebuchet MS"/>
          <w:color w:val="1F4E79" w:themeColor="accent1" w:themeShade="80"/>
          <w:sz w:val="22"/>
          <w:lang w:val="ro-RO"/>
        </w:rPr>
        <w:t xml:space="preserve">de tip </w:t>
      </w:r>
      <w:r w:rsidR="00840D5D" w:rsidRPr="00CC7ACF">
        <w:rPr>
          <w:rFonts w:ascii="Trebuchet MS" w:hAnsi="Trebuchet MS"/>
          <w:color w:val="1F4E79" w:themeColor="accent1" w:themeShade="80"/>
          <w:sz w:val="22"/>
          <w:lang w:val="ro-RO"/>
        </w:rPr>
        <w:t xml:space="preserve">non - </w:t>
      </w:r>
      <w:r w:rsidR="0003150C" w:rsidRPr="00CC7ACF">
        <w:rPr>
          <w:rFonts w:ascii="Trebuchet MS" w:hAnsi="Trebuchet MS"/>
          <w:color w:val="1F4E79" w:themeColor="accent1" w:themeShade="80"/>
          <w:sz w:val="22"/>
          <w:lang w:val="ro-RO"/>
        </w:rPr>
        <w:t>competitiv, cu termen limită de depunere.</w:t>
      </w:r>
      <w:r w:rsidR="002B2D58" w:rsidRPr="00CC7ACF">
        <w:rPr>
          <w:color w:val="1F4E79" w:themeColor="accent1" w:themeShade="80"/>
        </w:rPr>
        <w:t xml:space="preserve"> </w:t>
      </w:r>
      <w:r w:rsidR="002B2D58" w:rsidRPr="00CC7ACF">
        <w:rPr>
          <w:rFonts w:ascii="Trebuchet MS" w:hAnsi="Trebuchet MS"/>
          <w:color w:val="1F4E79" w:themeColor="accent1" w:themeShade="80"/>
          <w:sz w:val="22"/>
          <w:lang w:val="ro-RO"/>
        </w:rPr>
        <w:t xml:space="preserve">Elaborarea propunerii de proiect va urma fazele mecanismului non-competitiv menționate la secțiunea 3. Mecanismul non-competitiv din Metodologia de verificare, evaluare şi selecție a proiectelor </w:t>
      </w:r>
      <w:r w:rsidR="002B2D58" w:rsidRPr="00CC7ACF">
        <w:rPr>
          <w:rFonts w:ascii="Arial" w:hAnsi="Arial" w:cs="Arial"/>
          <w:color w:val="1F4E79" w:themeColor="accent1" w:themeShade="80"/>
          <w:sz w:val="22"/>
          <w:lang w:val="ro-RO"/>
        </w:rPr>
        <w:t>ȋ</w:t>
      </w:r>
      <w:r w:rsidR="002B2D58" w:rsidRPr="00CC7ACF">
        <w:rPr>
          <w:rFonts w:ascii="Trebuchet MS" w:hAnsi="Trebuchet MS"/>
          <w:color w:val="1F4E79" w:themeColor="accent1" w:themeShade="80"/>
          <w:sz w:val="22"/>
          <w:lang w:val="ro-RO"/>
        </w:rPr>
        <w:t>n cadrul Programului Opera</w:t>
      </w:r>
      <w:r w:rsidR="002B2D58" w:rsidRPr="00CC7ACF">
        <w:rPr>
          <w:rFonts w:ascii="Trebuchet MS" w:hAnsi="Trebuchet MS" w:cs="Trebuchet MS"/>
          <w:color w:val="1F4E79" w:themeColor="accent1" w:themeShade="80"/>
          <w:sz w:val="22"/>
          <w:lang w:val="ro-RO"/>
        </w:rPr>
        <w:t>ț</w:t>
      </w:r>
      <w:r w:rsidR="002B2D58" w:rsidRPr="00CC7ACF">
        <w:rPr>
          <w:rFonts w:ascii="Trebuchet MS" w:hAnsi="Trebuchet MS"/>
          <w:color w:val="1F4E79" w:themeColor="accent1" w:themeShade="80"/>
          <w:sz w:val="22"/>
          <w:lang w:val="ro-RO"/>
        </w:rPr>
        <w:t>ional Capital Uman 2014-2020.</w:t>
      </w:r>
    </w:p>
    <w:p w:rsidR="00427485" w:rsidRPr="00CC7ACF" w:rsidRDefault="00427485" w:rsidP="00427485">
      <w:pPr>
        <w:spacing w:after="0" w:line="240" w:lineRule="auto"/>
        <w:rPr>
          <w:rFonts w:ascii="Trebuchet MS" w:hAnsi="Trebuchet MS"/>
          <w:color w:val="1F4E79" w:themeColor="accent1" w:themeShade="80"/>
          <w:sz w:val="22"/>
          <w:lang w:val="ro-RO"/>
        </w:rPr>
      </w:pPr>
      <w:r w:rsidRPr="00CC7ACF">
        <w:rPr>
          <w:rFonts w:ascii="Trebuchet MS" w:hAnsi="Trebuchet MS"/>
          <w:color w:val="1F4E79" w:themeColor="accent1" w:themeShade="80"/>
          <w:sz w:val="22"/>
          <w:lang w:val="ro-RO"/>
        </w:rPr>
        <w:t xml:space="preserve">Prezentul apel este dedicat </w:t>
      </w:r>
      <w:r w:rsidR="00840D5D" w:rsidRPr="00CC7ACF">
        <w:rPr>
          <w:rFonts w:ascii="Trebuchet MS" w:hAnsi="Trebuchet MS"/>
          <w:color w:val="1F4E79" w:themeColor="accent1" w:themeShade="80"/>
          <w:sz w:val="22"/>
          <w:lang w:val="ro-RO"/>
        </w:rPr>
        <w:t xml:space="preserve">atât regiunilor mai puțin dezvoltate (Centru; Nord Vest; Nord Est; Sud Muntenia; Sud Est; Sud Vest Oltenia și Vest) </w:t>
      </w:r>
      <w:r w:rsidR="002B08CC" w:rsidRPr="00CC7ACF">
        <w:rPr>
          <w:rFonts w:ascii="Trebuchet MS" w:hAnsi="Trebuchet MS"/>
          <w:color w:val="1F4E79" w:themeColor="accent1" w:themeShade="80"/>
          <w:sz w:val="22"/>
          <w:lang w:val="ro-RO"/>
        </w:rPr>
        <w:t>cât</w:t>
      </w:r>
      <w:r w:rsidR="00840D5D" w:rsidRPr="00CC7ACF">
        <w:rPr>
          <w:rFonts w:ascii="Trebuchet MS" w:hAnsi="Trebuchet MS"/>
          <w:color w:val="1F4E79" w:themeColor="accent1" w:themeShade="80"/>
          <w:sz w:val="22"/>
          <w:lang w:val="ro-RO"/>
        </w:rPr>
        <w:t xml:space="preserve"> și regiunii dezvoltate București – Ilfov.</w:t>
      </w:r>
      <w:r w:rsidR="008006A0" w:rsidRPr="00CC7ACF">
        <w:rPr>
          <w:rFonts w:ascii="Trebuchet MS" w:hAnsi="Trebuchet MS"/>
          <w:color w:val="1F4E79" w:themeColor="accent1" w:themeShade="80"/>
          <w:sz w:val="22"/>
          <w:lang w:val="ro-RO"/>
        </w:rPr>
        <w:t xml:space="preserve"> </w:t>
      </w:r>
    </w:p>
    <w:p w:rsidR="00D66C2F" w:rsidRPr="00CC7ACF" w:rsidRDefault="0003150C" w:rsidP="0003150C">
      <w:pPr>
        <w:spacing w:before="120" w:after="120" w:line="240" w:lineRule="auto"/>
        <w:rPr>
          <w:rFonts w:ascii="Trebuchet MS" w:hAnsi="Trebuchet MS"/>
          <w:color w:val="1F4E79" w:themeColor="accent1" w:themeShade="80"/>
          <w:sz w:val="22"/>
          <w:lang w:val="ro-RO"/>
        </w:rPr>
      </w:pPr>
      <w:r w:rsidRPr="00CC7ACF">
        <w:rPr>
          <w:rFonts w:ascii="Trebuchet MS" w:hAnsi="Trebuchet MS"/>
          <w:color w:val="1F4E79" w:themeColor="accent1" w:themeShade="80"/>
          <w:sz w:val="22"/>
          <w:lang w:val="ro-RO"/>
        </w:rPr>
        <w:t xml:space="preserve"> </w:t>
      </w:r>
    </w:p>
    <w:p w:rsidR="0003150C" w:rsidRPr="00CC7ACF" w:rsidRDefault="0003150C" w:rsidP="0003150C">
      <w:pPr>
        <w:pBdr>
          <w:top w:val="single" w:sz="18" w:space="1" w:color="FFFF00"/>
          <w:left w:val="single" w:sz="18" w:space="4" w:color="FFFF00"/>
          <w:bottom w:val="single" w:sz="18" w:space="1" w:color="FFFF00"/>
          <w:right w:val="single" w:sz="18" w:space="4" w:color="FFFF00"/>
        </w:pBdr>
        <w:shd w:val="clear" w:color="auto" w:fill="BDD6EE"/>
        <w:spacing w:before="120" w:after="120" w:line="240" w:lineRule="auto"/>
        <w:rPr>
          <w:rFonts w:ascii="Trebuchet MS" w:eastAsia="Calibri" w:hAnsi="Trebuchet MS" w:cs="Times New Roman"/>
          <w:color w:val="1F4E79" w:themeColor="accent1" w:themeShade="80"/>
          <w:sz w:val="22"/>
          <w:lang w:val="ro-RO"/>
        </w:rPr>
      </w:pPr>
      <w:r w:rsidRPr="00CC7ACF">
        <w:rPr>
          <w:rFonts w:ascii="Trebuchet MS" w:eastAsia="Calibri" w:hAnsi="Trebuchet MS" w:cs="Times New Roman"/>
          <w:b/>
          <w:color w:val="1F4E79" w:themeColor="accent1" w:themeShade="80"/>
          <w:sz w:val="22"/>
          <w:lang w:val="ro-RO"/>
        </w:rPr>
        <w:t xml:space="preserve">SISTEMUL INFORMATIC MySMIS 2014 </w:t>
      </w:r>
      <w:r w:rsidR="00C7002F" w:rsidRPr="00CC7ACF">
        <w:rPr>
          <w:rFonts w:ascii="Trebuchet MS" w:eastAsia="Calibri" w:hAnsi="Trebuchet MS" w:cs="Times New Roman"/>
          <w:b/>
          <w:color w:val="1F4E79" w:themeColor="accent1" w:themeShade="80"/>
          <w:sz w:val="22"/>
          <w:lang w:val="ro-RO"/>
        </w:rPr>
        <w:t xml:space="preserve">VA FI DESCHIS ÎN DATA DE </w:t>
      </w:r>
      <w:r w:rsidR="00840D5D" w:rsidRPr="00CC7ACF">
        <w:rPr>
          <w:rFonts w:ascii="Trebuchet MS" w:eastAsia="Calibri" w:hAnsi="Trebuchet MS" w:cs="Times New Roman"/>
          <w:b/>
          <w:color w:val="1F4E79" w:themeColor="accent1" w:themeShade="80"/>
          <w:sz w:val="22"/>
          <w:lang w:val="ro-RO"/>
        </w:rPr>
        <w:t>_____ 2021</w:t>
      </w:r>
      <w:r w:rsidR="008006A0" w:rsidRPr="00CC7ACF">
        <w:rPr>
          <w:rFonts w:ascii="Trebuchet MS" w:eastAsia="Calibri" w:hAnsi="Trebuchet MS" w:cs="Times New Roman"/>
          <w:b/>
          <w:color w:val="1F4E79" w:themeColor="accent1" w:themeShade="80"/>
          <w:sz w:val="22"/>
          <w:lang w:val="ro-RO"/>
        </w:rPr>
        <w:t xml:space="preserve"> </w:t>
      </w:r>
      <w:r w:rsidR="00C7002F" w:rsidRPr="00CC7ACF">
        <w:rPr>
          <w:rFonts w:ascii="Trebuchet MS" w:eastAsia="Calibri" w:hAnsi="Trebuchet MS" w:cs="Times New Roman"/>
          <w:b/>
          <w:color w:val="1F4E79" w:themeColor="accent1" w:themeShade="80"/>
          <w:sz w:val="22"/>
          <w:lang w:val="ro-RO"/>
        </w:rPr>
        <w:t>ORA 1</w:t>
      </w:r>
      <w:r w:rsidR="00FA66D5" w:rsidRPr="00CC7ACF">
        <w:rPr>
          <w:rFonts w:ascii="Trebuchet MS" w:eastAsia="Calibri" w:hAnsi="Trebuchet MS" w:cs="Times New Roman"/>
          <w:b/>
          <w:color w:val="1F4E79" w:themeColor="accent1" w:themeShade="80"/>
          <w:sz w:val="22"/>
          <w:lang w:val="ro-RO"/>
        </w:rPr>
        <w:t>6</w:t>
      </w:r>
      <w:r w:rsidR="008133C4" w:rsidRPr="00CC7ACF">
        <w:rPr>
          <w:rFonts w:ascii="Trebuchet MS" w:eastAsia="Calibri" w:hAnsi="Trebuchet MS" w:cs="Times New Roman"/>
          <w:b/>
          <w:color w:val="1F4E79" w:themeColor="accent1" w:themeShade="80"/>
          <w:sz w:val="22"/>
          <w:lang w:val="ro-RO"/>
        </w:rPr>
        <w:t>.00</w:t>
      </w:r>
      <w:r w:rsidRPr="00CC7ACF">
        <w:rPr>
          <w:rFonts w:ascii="Trebuchet MS" w:eastAsia="Calibri" w:hAnsi="Trebuchet MS" w:cs="Times New Roman"/>
          <w:color w:val="1F4E79" w:themeColor="accent1" w:themeShade="80"/>
          <w:sz w:val="22"/>
          <w:lang w:val="ro-RO"/>
        </w:rPr>
        <w:t xml:space="preserve"> </w:t>
      </w:r>
      <w:r w:rsidRPr="00CC7ACF">
        <w:rPr>
          <w:rFonts w:ascii="Trebuchet MS" w:eastAsia="Calibri" w:hAnsi="Trebuchet MS" w:cs="Times New Roman"/>
          <w:b/>
          <w:color w:val="1F4E79" w:themeColor="accent1" w:themeShade="80"/>
          <w:sz w:val="22"/>
          <w:lang w:val="ro-RO"/>
        </w:rPr>
        <w:t xml:space="preserve">ŞI </w:t>
      </w:r>
      <w:r w:rsidR="008133C4" w:rsidRPr="00CC7ACF">
        <w:rPr>
          <w:rFonts w:ascii="Trebuchet MS" w:eastAsia="Calibri" w:hAnsi="Trebuchet MS" w:cs="Times New Roman"/>
          <w:b/>
          <w:color w:val="1F4E79" w:themeColor="accent1" w:themeShade="80"/>
          <w:sz w:val="22"/>
          <w:lang w:val="ro-RO"/>
        </w:rPr>
        <w:t>SE VA ÎNCHIDE ÎN DA</w:t>
      </w:r>
      <w:r w:rsidR="00144EEB" w:rsidRPr="00CC7ACF">
        <w:rPr>
          <w:rFonts w:ascii="Trebuchet MS" w:eastAsia="Calibri" w:hAnsi="Trebuchet MS" w:cs="Times New Roman"/>
          <w:b/>
          <w:color w:val="1F4E79" w:themeColor="accent1" w:themeShade="80"/>
          <w:sz w:val="22"/>
          <w:lang w:val="ro-RO"/>
        </w:rPr>
        <w:t xml:space="preserve">TA DE </w:t>
      </w:r>
      <w:r w:rsidR="00840D5D" w:rsidRPr="00CC7ACF">
        <w:rPr>
          <w:rFonts w:ascii="Trebuchet MS" w:eastAsia="Calibri" w:hAnsi="Trebuchet MS" w:cs="Times New Roman"/>
          <w:b/>
          <w:color w:val="1F4E79" w:themeColor="accent1" w:themeShade="80"/>
          <w:sz w:val="22"/>
          <w:lang w:val="ro-RO"/>
        </w:rPr>
        <w:t>__________ 2021</w:t>
      </w:r>
      <w:r w:rsidR="008006A0" w:rsidRPr="00CC7ACF">
        <w:rPr>
          <w:rFonts w:ascii="Trebuchet MS" w:eastAsia="Calibri" w:hAnsi="Trebuchet MS" w:cs="Times New Roman"/>
          <w:b/>
          <w:color w:val="1F4E79" w:themeColor="accent1" w:themeShade="80"/>
          <w:sz w:val="22"/>
          <w:lang w:val="ro-RO"/>
        </w:rPr>
        <w:t xml:space="preserve">, </w:t>
      </w:r>
      <w:r w:rsidRPr="00CC7ACF">
        <w:rPr>
          <w:rFonts w:ascii="Trebuchet MS" w:eastAsia="Calibri" w:hAnsi="Trebuchet MS" w:cs="Times New Roman"/>
          <w:b/>
          <w:color w:val="1F4E79" w:themeColor="accent1" w:themeShade="80"/>
          <w:sz w:val="22"/>
          <w:lang w:val="ro-RO"/>
        </w:rPr>
        <w:t>ORA</w:t>
      </w:r>
      <w:r w:rsidR="008133C4" w:rsidRPr="00CC7ACF">
        <w:rPr>
          <w:rFonts w:ascii="Trebuchet MS" w:eastAsia="Calibri" w:hAnsi="Trebuchet MS" w:cs="Times New Roman"/>
          <w:b/>
          <w:color w:val="1F4E79" w:themeColor="accent1" w:themeShade="80"/>
          <w:sz w:val="22"/>
          <w:lang w:val="ro-RO"/>
        </w:rPr>
        <w:t xml:space="preserve"> 16.00</w:t>
      </w:r>
      <w:r w:rsidRPr="00CC7ACF">
        <w:rPr>
          <w:rFonts w:ascii="Trebuchet MS" w:eastAsia="Calibri" w:hAnsi="Trebuchet MS" w:cs="Times New Roman"/>
          <w:b/>
          <w:color w:val="1F4E79" w:themeColor="accent1" w:themeShade="80"/>
          <w:sz w:val="22"/>
          <w:lang w:val="ro-RO"/>
        </w:rPr>
        <w:t>.</w:t>
      </w:r>
    </w:p>
    <w:p w:rsidR="0003150C" w:rsidRPr="00CC7ACF" w:rsidRDefault="0003150C" w:rsidP="00427485">
      <w:pPr>
        <w:pStyle w:val="Heading2"/>
        <w:numPr>
          <w:ilvl w:val="2"/>
          <w:numId w:val="1"/>
        </w:numPr>
        <w:ind w:left="720"/>
        <w:rPr>
          <w:rFonts w:ascii="Trebuchet MS" w:eastAsia="Calibri" w:hAnsi="Trebuchet MS"/>
          <w:color w:val="1F4E79" w:themeColor="accent1" w:themeShade="80"/>
          <w:sz w:val="22"/>
          <w:szCs w:val="22"/>
          <w:lang w:val="ro-RO"/>
        </w:rPr>
      </w:pPr>
      <w:bookmarkStart w:id="8" w:name="_Toc38620335"/>
      <w:r w:rsidRPr="00CC7ACF">
        <w:rPr>
          <w:rFonts w:ascii="Trebuchet MS" w:eastAsia="Calibri" w:hAnsi="Trebuchet MS"/>
          <w:color w:val="1F4E79" w:themeColor="accent1" w:themeShade="80"/>
          <w:sz w:val="22"/>
          <w:szCs w:val="22"/>
          <w:lang w:val="ro-RO"/>
        </w:rPr>
        <w:t>Acțiunile sprijinite în cadrul apelului</w:t>
      </w:r>
      <w:bookmarkEnd w:id="8"/>
      <w:r w:rsidRPr="00CC7ACF">
        <w:rPr>
          <w:rFonts w:ascii="Trebuchet MS" w:eastAsia="Calibri" w:hAnsi="Trebuchet MS"/>
          <w:color w:val="1F4E79" w:themeColor="accent1" w:themeShade="80"/>
          <w:sz w:val="22"/>
          <w:szCs w:val="22"/>
          <w:lang w:val="ro-RO"/>
        </w:rPr>
        <w:t xml:space="preserve"> </w:t>
      </w:r>
    </w:p>
    <w:p w:rsidR="00840D5D" w:rsidRPr="00CC7ACF" w:rsidRDefault="00840D5D" w:rsidP="007E12CF">
      <w:pPr>
        <w:tabs>
          <w:tab w:val="left" w:pos="8165"/>
        </w:tabs>
        <w:spacing w:before="120" w:after="120" w:line="240" w:lineRule="auto"/>
        <w:rPr>
          <w:rFonts w:ascii="Trebuchet MS" w:hAnsi="Trebuchet MS"/>
          <w:b/>
          <w:i/>
          <w:color w:val="1F4E79" w:themeColor="accent1" w:themeShade="80"/>
          <w:sz w:val="22"/>
          <w:lang w:val="ro-RO"/>
        </w:rPr>
      </w:pPr>
      <w:r w:rsidRPr="00CC7ACF">
        <w:rPr>
          <w:rFonts w:ascii="Trebuchet MS" w:hAnsi="Trebuchet MS"/>
          <w:b/>
          <w:i/>
          <w:color w:val="1F4E79" w:themeColor="accent1" w:themeShade="80"/>
          <w:sz w:val="22"/>
          <w:lang w:val="ro-RO"/>
        </w:rPr>
        <w:t>Activitatea 1 – Promovarea de măsuri integrate de prevenire a fenomenului de părăsire timpurie a școlii prin programe de tip școală după școlă (activitate obligatorie)</w:t>
      </w:r>
    </w:p>
    <w:p w:rsidR="0012283B" w:rsidRPr="00CC7ACF" w:rsidRDefault="0012283B" w:rsidP="0012283B">
      <w:pPr>
        <w:autoSpaceDE w:val="0"/>
        <w:autoSpaceDN w:val="0"/>
        <w:adjustRightInd w:val="0"/>
        <w:spacing w:after="0" w:line="240" w:lineRule="auto"/>
        <w:ind w:firstLine="720"/>
        <w:rPr>
          <w:rFonts w:ascii="Trebuchet MS" w:hAnsi="Trebuchet MS"/>
          <w:color w:val="1F4E79" w:themeColor="accent1" w:themeShade="80"/>
          <w:sz w:val="22"/>
          <w:lang w:val="ro-RO"/>
        </w:rPr>
      </w:pPr>
      <w:r w:rsidRPr="00CC7ACF">
        <w:rPr>
          <w:rFonts w:ascii="Trebuchet MS" w:hAnsi="Trebuchet MS"/>
          <w:color w:val="1F4E79" w:themeColor="accent1" w:themeShade="80"/>
          <w:sz w:val="22"/>
          <w:lang w:val="ro-RO"/>
        </w:rPr>
        <w:t>În cadrul măsurilor finanțate în cadrul prezentului apel, în vederea îndeplinirii obiectivelor specifice ale Programului Operațional Capital Uman 2014-2020 (OS 6.3), vor fi finanțate prin FSE, activități derulate pe parcursul semestrului II și până la finalul anului scolar 2020-2021, menite să reducă riscul de părăsire timpurie a școlii din învățământul preuniversitar, pentru elevii din ciclul primar și gimnazial, în special elevi din grupurile vulnerabile, cu accent pe elevii aparținând minorității Roma, elevi din mediul rural, elevi cu dezabilități, elevi din comunitățile dezavantajate socio-economic.</w:t>
      </w:r>
    </w:p>
    <w:p w:rsidR="0012283B" w:rsidRPr="00CC7ACF" w:rsidRDefault="0012283B" w:rsidP="0012283B">
      <w:pPr>
        <w:autoSpaceDE w:val="0"/>
        <w:autoSpaceDN w:val="0"/>
        <w:adjustRightInd w:val="0"/>
        <w:spacing w:after="0" w:line="240" w:lineRule="auto"/>
        <w:ind w:firstLine="720"/>
        <w:rPr>
          <w:rFonts w:ascii="Trebuchet MS" w:hAnsi="Trebuchet MS"/>
          <w:color w:val="1F4E79" w:themeColor="accent1" w:themeShade="80"/>
          <w:sz w:val="22"/>
          <w:lang w:val="ro-RO"/>
        </w:rPr>
      </w:pPr>
      <w:r w:rsidRPr="00CC7ACF">
        <w:rPr>
          <w:rFonts w:ascii="Trebuchet MS" w:hAnsi="Trebuchet MS"/>
          <w:color w:val="1F4E79" w:themeColor="accent1" w:themeShade="80"/>
          <w:sz w:val="22"/>
          <w:lang w:val="ro-RO"/>
        </w:rPr>
        <w:t xml:space="preserve">Pentru a asigura egalitatea de șanse și caracterul incluziv și nediscriminatoriu al educației, în condițiile excepționale de desfășurare a activităților didactice preponderent prin </w:t>
      </w:r>
      <w:r w:rsidRPr="00CC7ACF">
        <w:rPr>
          <w:rFonts w:ascii="Trebuchet MS" w:hAnsi="Trebuchet MS"/>
          <w:color w:val="1F4E79" w:themeColor="accent1" w:themeShade="80"/>
          <w:sz w:val="22"/>
          <w:lang w:val="ro-RO"/>
        </w:rPr>
        <w:lastRenderedPageBreak/>
        <w:t>intermediul</w:t>
      </w:r>
      <w:r w:rsidR="00007890" w:rsidRPr="00CC7ACF">
        <w:rPr>
          <w:rFonts w:ascii="Trebuchet MS" w:hAnsi="Trebuchet MS"/>
          <w:color w:val="1F4E79" w:themeColor="accent1" w:themeShade="80"/>
          <w:sz w:val="22"/>
          <w:lang w:val="ro-RO"/>
        </w:rPr>
        <w:t xml:space="preserve"> tehnologiei și al internetului</w:t>
      </w:r>
      <w:r w:rsidRPr="00CC7ACF">
        <w:rPr>
          <w:rFonts w:ascii="Trebuchet MS" w:hAnsi="Trebuchet MS"/>
          <w:color w:val="1F4E79" w:themeColor="accent1" w:themeShade="80"/>
          <w:sz w:val="22"/>
          <w:lang w:val="ro-RO"/>
        </w:rPr>
        <w:t xml:space="preserve"> în semestrul II al anului școlar 2019-2020 și în semestrul I al anului școlar 202</w:t>
      </w:r>
      <w:r w:rsidR="00007890" w:rsidRPr="00CC7ACF">
        <w:rPr>
          <w:rFonts w:ascii="Trebuchet MS" w:hAnsi="Trebuchet MS"/>
          <w:color w:val="1F4E79" w:themeColor="accent1" w:themeShade="80"/>
          <w:sz w:val="22"/>
          <w:lang w:val="ro-RO"/>
        </w:rPr>
        <w:t>0-2021, pentru semestrul II al</w:t>
      </w:r>
      <w:r w:rsidRPr="00CC7ACF">
        <w:rPr>
          <w:rFonts w:ascii="Trebuchet MS" w:hAnsi="Trebuchet MS"/>
          <w:color w:val="1F4E79" w:themeColor="accent1" w:themeShade="80"/>
          <w:sz w:val="22"/>
          <w:lang w:val="ro-RO"/>
        </w:rPr>
        <w:t xml:space="preserve"> an</w:t>
      </w:r>
      <w:r w:rsidR="00007890" w:rsidRPr="00CC7ACF">
        <w:rPr>
          <w:rFonts w:ascii="Trebuchet MS" w:hAnsi="Trebuchet MS"/>
          <w:color w:val="1F4E79" w:themeColor="accent1" w:themeShade="80"/>
          <w:sz w:val="22"/>
          <w:lang w:val="ro-RO"/>
        </w:rPr>
        <w:t>ului</w:t>
      </w:r>
      <w:r w:rsidRPr="00CC7ACF">
        <w:rPr>
          <w:rFonts w:ascii="Trebuchet MS" w:hAnsi="Trebuchet MS"/>
          <w:color w:val="1F4E79" w:themeColor="accent1" w:themeShade="80"/>
          <w:sz w:val="22"/>
          <w:lang w:val="ro-RO"/>
        </w:rPr>
        <w:t xml:space="preserve"> școlar </w:t>
      </w:r>
      <w:r w:rsidR="00007890" w:rsidRPr="00CC7ACF">
        <w:rPr>
          <w:rFonts w:ascii="Trebuchet MS" w:hAnsi="Trebuchet MS"/>
          <w:color w:val="1F4E79" w:themeColor="accent1" w:themeShade="80"/>
          <w:sz w:val="22"/>
          <w:lang w:val="ro-RO"/>
        </w:rPr>
        <w:t xml:space="preserve">2020-2021 </w:t>
      </w:r>
      <w:r w:rsidRPr="00CC7ACF">
        <w:rPr>
          <w:rFonts w:ascii="Trebuchet MS" w:hAnsi="Trebuchet MS"/>
          <w:color w:val="1F4E79" w:themeColor="accent1" w:themeShade="80"/>
          <w:sz w:val="22"/>
          <w:lang w:val="ro-RO"/>
        </w:rPr>
        <w:t>sunt necesare activități de educație remedială, în scopul dezvoltării competențelor de bază a elevilor. Acestea sunt necesare în mod special în situațiile în care cadrele didactice și elevii nu au avut acces sau au avut acces limitat la tehnologie.  Astfel, pentru elevii până la clasa a VIII-a inclusiv, părinţii, reprezentanţii legali sau, după caz, persoana care a fost desemnată de părinte pentru întreţinerea unui copil, pe perioada absenţei părinţilor, conform art. 104 din Legea nr. 272/2004 privind protecţia şi promovarea drepturilor copilului, republicată, cu modificările şi completările ulterioare, după caz, pot opta în scris pentru participarea la programul național pilot de tip "Şcoală după şcoală”.</w:t>
      </w:r>
    </w:p>
    <w:p w:rsidR="0012283B" w:rsidRPr="00CC7ACF" w:rsidRDefault="0012283B" w:rsidP="0012283B">
      <w:pPr>
        <w:autoSpaceDE w:val="0"/>
        <w:autoSpaceDN w:val="0"/>
        <w:adjustRightInd w:val="0"/>
        <w:spacing w:after="0" w:line="240" w:lineRule="auto"/>
        <w:ind w:firstLine="720"/>
        <w:rPr>
          <w:rFonts w:ascii="Trebuchet MS" w:hAnsi="Trebuchet MS"/>
          <w:color w:val="1F4E79" w:themeColor="accent1" w:themeShade="80"/>
          <w:sz w:val="22"/>
          <w:lang w:val="ro-RO"/>
        </w:rPr>
      </w:pPr>
      <w:r w:rsidRPr="00CC7ACF">
        <w:rPr>
          <w:rFonts w:ascii="Trebuchet MS" w:hAnsi="Trebuchet MS"/>
          <w:color w:val="1F4E79" w:themeColor="accent1" w:themeShade="80"/>
          <w:sz w:val="22"/>
          <w:lang w:val="ro-RO"/>
        </w:rPr>
        <w:t xml:space="preserve">Prin aprobarea Ordonanței de urgență nr. 6/2021 pentru modificarea unor acte normative, începând cu semestrul al II-lea al anului școlar 2020-2021, se acordă unităților de învățământ un sprijin financiar de 0,4ISR/lună, exprimat în lei, per copil înscris în programul național pilot de tip "Şcoala după şcoală", destinat exclusiv acoperirii costurilor organizării și participării copiilor la 20 ore/elev/lună de activități de educație remedială. Pentru programul pilot de tip ”Școală după școală”, sprijinul financiar este considerat </w:t>
      </w:r>
      <w:r w:rsidRPr="00CC7ACF">
        <w:rPr>
          <w:rFonts w:ascii="Trebuchet MS" w:hAnsi="Trebuchet MS"/>
          <w:b/>
          <w:color w:val="1F4E79" w:themeColor="accent1" w:themeShade="80"/>
          <w:sz w:val="22"/>
          <w:u w:val="single"/>
          <w:lang w:val="ro-RO"/>
        </w:rPr>
        <w:t>barem standard de cost per elev</w:t>
      </w:r>
      <w:r w:rsidRPr="00CC7ACF">
        <w:rPr>
          <w:rFonts w:ascii="Trebuchet MS" w:hAnsi="Trebuchet MS"/>
          <w:color w:val="1F4E79" w:themeColor="accent1" w:themeShade="80"/>
          <w:sz w:val="22"/>
          <w:lang w:val="ro-RO"/>
        </w:rPr>
        <w:t xml:space="preserve">. Sprijinul financiar se acordă unităților de învățământ conform Normelor de aplicare a prevederilor programului național pilot de tipul ,,Școală după școală”.  </w:t>
      </w:r>
    </w:p>
    <w:p w:rsidR="0012283B" w:rsidRPr="00CC7ACF" w:rsidRDefault="0012283B" w:rsidP="0012283B">
      <w:pPr>
        <w:autoSpaceDE w:val="0"/>
        <w:autoSpaceDN w:val="0"/>
        <w:adjustRightInd w:val="0"/>
        <w:spacing w:after="0" w:line="240" w:lineRule="auto"/>
        <w:ind w:firstLine="720"/>
        <w:rPr>
          <w:rFonts w:ascii="Trebuchet MS" w:hAnsi="Trebuchet MS"/>
          <w:color w:val="1F4E79" w:themeColor="accent1" w:themeShade="80"/>
          <w:sz w:val="22"/>
          <w:lang w:val="ro-RO"/>
        </w:rPr>
      </w:pPr>
      <w:r w:rsidRPr="00CC7ACF">
        <w:rPr>
          <w:rFonts w:ascii="Trebuchet MS" w:hAnsi="Trebuchet MS"/>
          <w:color w:val="1F4E79" w:themeColor="accent1" w:themeShade="80"/>
          <w:sz w:val="22"/>
          <w:lang w:val="ro-RO"/>
        </w:rPr>
        <w:t>Prin intermediul acestui apel se dorește finanțarea activitati educaționale remediale, organizate pe grupe de elevi, constituite după opţiunile/posibilitățile şi nevoile identificate. Activităţile sunt proiectate, organizate şi susţinute de cadrele didactice din învăţământul primar şi secundar pentru dobândirea și participarea la educație. În cadrul acestor activități sunt avute în vedere organizarea în medie a 5 ore activitati remediale/saptamână/elev, cu prezentă fizică în clasă, cu personal didactic calificat din școala la care elevii sunt înscriși sau din alte școli. Aceste ore suplimentare, aferente anului școlar 2020-2021, vor permite recuperarea deficitului de învățare cauzat de situația creată de pandemia de COVID-19, contribuind la o calitate imbunatățită a educației. În cadrul operațiunii finanțate prin intermediul prezentului apel se va asigura finanțarea necesară pentru implementarea programului național pilot ”Școală după școală” – organizat și derulat în conformitate cu prevederile OUG6/2021 pentru modificarea şi completarea unor acte normative.</w:t>
      </w:r>
    </w:p>
    <w:p w:rsidR="007E12CF" w:rsidRPr="00CC7ACF" w:rsidRDefault="0012283B" w:rsidP="00F06333">
      <w:pPr>
        <w:autoSpaceDE w:val="0"/>
        <w:autoSpaceDN w:val="0"/>
        <w:adjustRightInd w:val="0"/>
        <w:spacing w:after="0" w:line="240" w:lineRule="auto"/>
        <w:ind w:firstLine="720"/>
        <w:rPr>
          <w:rFonts w:ascii="Trebuchet MS" w:hAnsi="Trebuchet MS"/>
          <w:color w:val="1F4E79" w:themeColor="accent1" w:themeShade="80"/>
          <w:sz w:val="22"/>
          <w:lang w:val="ro-RO"/>
        </w:rPr>
      </w:pPr>
      <w:r w:rsidRPr="00CC7ACF">
        <w:rPr>
          <w:rFonts w:ascii="Trebuchet MS" w:hAnsi="Trebuchet MS"/>
          <w:color w:val="1F4E79" w:themeColor="accent1" w:themeShade="80"/>
          <w:sz w:val="22"/>
          <w:lang w:val="ro-RO"/>
        </w:rPr>
        <w:t>Implementarea programului național pilot de tip ”Școală după școală” se va realiza în confo</w:t>
      </w:r>
      <w:r w:rsidR="00E62936" w:rsidRPr="00CC7ACF">
        <w:rPr>
          <w:rFonts w:ascii="Trebuchet MS" w:hAnsi="Trebuchet MS"/>
          <w:color w:val="1F4E79" w:themeColor="accent1" w:themeShade="80"/>
          <w:sz w:val="22"/>
          <w:lang w:val="ro-RO"/>
        </w:rPr>
        <w:t>r</w:t>
      </w:r>
      <w:r w:rsidRPr="00CC7ACF">
        <w:rPr>
          <w:rFonts w:ascii="Trebuchet MS" w:hAnsi="Trebuchet MS"/>
          <w:color w:val="1F4E79" w:themeColor="accent1" w:themeShade="80"/>
          <w:sz w:val="22"/>
          <w:lang w:val="ro-RO"/>
        </w:rPr>
        <w:t>mitate cu prevederile Normelor de aplicare a prevederilor programului național de tip ”Școală după școală” – menționate în cadrul art. V alin (1) din OUG</w:t>
      </w:r>
      <w:r w:rsidR="00A02B4E" w:rsidRPr="00CC7ACF">
        <w:rPr>
          <w:rFonts w:ascii="Trebuchet MS" w:hAnsi="Trebuchet MS"/>
          <w:color w:val="1F4E79" w:themeColor="accent1" w:themeShade="80"/>
          <w:sz w:val="22"/>
          <w:lang w:val="ro-RO"/>
        </w:rPr>
        <w:t xml:space="preserve"> </w:t>
      </w:r>
      <w:r w:rsidRPr="00CC7ACF">
        <w:rPr>
          <w:rFonts w:ascii="Trebuchet MS" w:hAnsi="Trebuchet MS"/>
          <w:color w:val="1F4E79" w:themeColor="accent1" w:themeShade="80"/>
          <w:sz w:val="22"/>
          <w:lang w:val="ro-RO"/>
        </w:rPr>
        <w:t>6/2021 pentru modificarea şi completarea unor acte normative.</w:t>
      </w:r>
    </w:p>
    <w:p w:rsidR="007E12CF" w:rsidRPr="00CC7ACF" w:rsidRDefault="007E12CF" w:rsidP="00427485">
      <w:pPr>
        <w:pStyle w:val="Heading2"/>
        <w:numPr>
          <w:ilvl w:val="2"/>
          <w:numId w:val="1"/>
        </w:numPr>
        <w:ind w:left="720"/>
        <w:rPr>
          <w:rFonts w:ascii="Trebuchet MS" w:eastAsia="Times New Roman" w:hAnsi="Trebuchet MS" w:cs="PF Square Sans Pro Medium"/>
          <w:color w:val="1F4E79" w:themeColor="accent1" w:themeShade="80"/>
          <w:sz w:val="22"/>
          <w:szCs w:val="22"/>
          <w:lang w:val="ro-RO" w:eastAsia="ar-SA"/>
        </w:rPr>
      </w:pPr>
      <w:bookmarkStart w:id="9" w:name="_Toc448926422"/>
      <w:bookmarkStart w:id="10" w:name="_Toc38620336"/>
      <w:r w:rsidRPr="00CC7ACF">
        <w:rPr>
          <w:rFonts w:ascii="Trebuchet MS" w:eastAsia="Times New Roman" w:hAnsi="Trebuchet MS"/>
          <w:color w:val="1F4E79" w:themeColor="accent1" w:themeShade="80"/>
          <w:sz w:val="22"/>
          <w:szCs w:val="22"/>
          <w:lang w:val="ro-RO" w:eastAsia="ar-SA"/>
        </w:rPr>
        <w:t>Teme secundare FSE</w:t>
      </w:r>
      <w:bookmarkEnd w:id="9"/>
      <w:bookmarkEnd w:id="10"/>
    </w:p>
    <w:p w:rsidR="007E12CF" w:rsidRPr="00CC7ACF" w:rsidRDefault="007E12CF" w:rsidP="007E12CF">
      <w:pPr>
        <w:suppressAutoHyphens/>
        <w:spacing w:before="120" w:after="120" w:line="240" w:lineRule="auto"/>
        <w:rPr>
          <w:rFonts w:ascii="Trebuchet MS" w:eastAsia="Times New Roman" w:hAnsi="Trebuchet MS" w:cs="PF Square Sans Pro Medium"/>
          <w:color w:val="1F4E79" w:themeColor="accent1" w:themeShade="80"/>
          <w:sz w:val="22"/>
          <w:lang w:val="ro-RO" w:eastAsia="ar-SA"/>
        </w:rPr>
      </w:pPr>
      <w:r w:rsidRPr="00CC7ACF">
        <w:rPr>
          <w:rFonts w:ascii="Trebuchet MS" w:eastAsia="Times New Roman" w:hAnsi="Trebuchet MS" w:cs="PF Square Sans Pro Medium"/>
          <w:color w:val="1F4E79" w:themeColor="accent1" w:themeShade="80"/>
          <w:sz w:val="22"/>
          <w:lang w:val="ro-RO" w:eastAsia="ar-SA"/>
        </w:rPr>
        <w:t xml:space="preserve">În cadrul Axei Prioritare </w:t>
      </w:r>
      <w:r w:rsidR="006122C6" w:rsidRPr="00CC7ACF">
        <w:rPr>
          <w:rFonts w:ascii="Trebuchet MS" w:eastAsia="Times New Roman" w:hAnsi="Trebuchet MS" w:cs="PF Square Sans Pro Medium"/>
          <w:color w:val="1F4E79" w:themeColor="accent1" w:themeShade="80"/>
          <w:sz w:val="22"/>
          <w:lang w:val="ro-RO" w:eastAsia="ar-SA"/>
        </w:rPr>
        <w:t>6</w:t>
      </w:r>
      <w:r w:rsidRPr="00CC7ACF">
        <w:rPr>
          <w:rFonts w:ascii="Trebuchet MS" w:eastAsia="Times New Roman" w:hAnsi="Trebuchet MS" w:cs="PF Square Sans Pro Medium"/>
          <w:color w:val="1F4E79" w:themeColor="accent1" w:themeShade="80"/>
          <w:sz w:val="22"/>
          <w:lang w:val="ro-RO" w:eastAsia="ar-SA"/>
        </w:rPr>
        <w:t xml:space="preserve">/ PI </w:t>
      </w:r>
      <w:r w:rsidR="006122C6" w:rsidRPr="00CC7ACF">
        <w:rPr>
          <w:rFonts w:ascii="Trebuchet MS" w:eastAsia="Times New Roman" w:hAnsi="Trebuchet MS" w:cs="PF Square Sans Pro Medium"/>
          <w:color w:val="1F4E79" w:themeColor="accent1" w:themeShade="80"/>
          <w:sz w:val="22"/>
          <w:lang w:val="ro-RO" w:eastAsia="ar-SA"/>
        </w:rPr>
        <w:t>10</w:t>
      </w:r>
      <w:r w:rsidRPr="00CC7ACF">
        <w:rPr>
          <w:rFonts w:ascii="Trebuchet MS" w:eastAsia="Times New Roman" w:hAnsi="Trebuchet MS" w:cs="PF Square Sans Pro Medium"/>
          <w:color w:val="1F4E79" w:themeColor="accent1" w:themeShade="80"/>
          <w:sz w:val="22"/>
          <w:lang w:val="ro-RO" w:eastAsia="ar-SA"/>
        </w:rPr>
        <w:t>.i</w:t>
      </w:r>
      <w:r w:rsidR="009439EA" w:rsidRPr="00CC7ACF">
        <w:rPr>
          <w:rFonts w:ascii="Trebuchet MS" w:eastAsia="Times New Roman" w:hAnsi="Trebuchet MS" w:cs="PF Square Sans Pro Medium"/>
          <w:color w:val="1F4E79" w:themeColor="accent1" w:themeShade="80"/>
          <w:sz w:val="22"/>
          <w:lang w:val="ro-RO" w:eastAsia="ar-SA"/>
        </w:rPr>
        <w:t xml:space="preserve"> </w:t>
      </w:r>
      <w:r w:rsidRPr="00CC7ACF">
        <w:rPr>
          <w:rFonts w:ascii="Trebuchet MS" w:eastAsia="Times New Roman" w:hAnsi="Trebuchet MS" w:cs="PF Square Sans Pro Medium"/>
          <w:color w:val="1F4E79" w:themeColor="accent1" w:themeShade="80"/>
          <w:sz w:val="22"/>
          <w:lang w:val="ro-RO" w:eastAsia="ar-SA"/>
        </w:rPr>
        <w:t>sunt vizate temele secundare prezentate în tabelul de mai jos.</w:t>
      </w:r>
    </w:p>
    <w:p w:rsidR="007E12CF" w:rsidRPr="00CC7ACF" w:rsidRDefault="007E12CF" w:rsidP="007E12CF">
      <w:pPr>
        <w:suppressAutoHyphens/>
        <w:spacing w:before="120" w:after="120" w:line="240" w:lineRule="auto"/>
        <w:rPr>
          <w:rFonts w:ascii="Trebuchet MS" w:eastAsia="Times New Roman" w:hAnsi="Trebuchet MS" w:cs="PF Square Sans Pro Medium"/>
          <w:b/>
          <w:color w:val="1F4E79" w:themeColor="accent1" w:themeShade="80"/>
          <w:sz w:val="22"/>
          <w:lang w:val="ro-RO" w:eastAsia="ar-SA"/>
        </w:rPr>
      </w:pPr>
      <w:r w:rsidRPr="00CC7ACF">
        <w:rPr>
          <w:rFonts w:ascii="Trebuchet MS" w:eastAsia="Times New Roman" w:hAnsi="Trebuchet MS" w:cs="PF Square Sans Pro Medium"/>
          <w:color w:val="1F4E79" w:themeColor="accent1" w:themeShade="80"/>
          <w:sz w:val="22"/>
          <w:lang w:val="ro-RO" w:eastAsia="ar-SA"/>
        </w:rPr>
        <w:t>Propunerile de proiecte vor trebui să eviden</w:t>
      </w:r>
      <w:r w:rsidRPr="00CC7ACF">
        <w:rPr>
          <w:rFonts w:ascii="Trebuchet MS" w:eastAsia="Times New Roman" w:hAnsi="Trebuchet MS" w:cs="Times New Roman"/>
          <w:color w:val="1F4E79" w:themeColor="accent1" w:themeShade="80"/>
          <w:sz w:val="22"/>
          <w:lang w:val="ro-RO" w:eastAsia="ar-SA"/>
        </w:rPr>
        <w:t>ț</w:t>
      </w:r>
      <w:r w:rsidRPr="00CC7ACF">
        <w:rPr>
          <w:rFonts w:ascii="Trebuchet MS" w:eastAsia="Times New Roman" w:hAnsi="Trebuchet MS" w:cs="PF Square Sans Pro Medium"/>
          <w:color w:val="1F4E79" w:themeColor="accent1" w:themeShade="80"/>
          <w:sz w:val="22"/>
          <w:lang w:val="ro-RO" w:eastAsia="ar-SA"/>
        </w:rPr>
        <w:t>ieze în sec</w:t>
      </w:r>
      <w:r w:rsidRPr="00CC7ACF">
        <w:rPr>
          <w:rFonts w:ascii="Trebuchet MS" w:eastAsia="Times New Roman" w:hAnsi="Trebuchet MS" w:cs="Times New Roman"/>
          <w:color w:val="1F4E79" w:themeColor="accent1" w:themeShade="80"/>
          <w:sz w:val="22"/>
          <w:lang w:val="ro-RO" w:eastAsia="ar-SA"/>
        </w:rPr>
        <w:t>ț</w:t>
      </w:r>
      <w:r w:rsidRPr="00CC7ACF">
        <w:rPr>
          <w:rFonts w:ascii="Trebuchet MS" w:eastAsia="Times New Roman" w:hAnsi="Trebuchet MS" w:cs="PF Square Sans Pro Medium"/>
          <w:color w:val="1F4E79" w:themeColor="accent1" w:themeShade="80"/>
          <w:sz w:val="22"/>
          <w:lang w:val="ro-RO" w:eastAsia="ar-SA"/>
        </w:rPr>
        <w:t>iunea relevantă (</w:t>
      </w:r>
      <w:r w:rsidRPr="00CC7ACF">
        <w:rPr>
          <w:rFonts w:ascii="Trebuchet MS" w:eastAsia="Times New Roman" w:hAnsi="Trebuchet MS" w:cs="PF Square Sans Pro Medium"/>
          <w:i/>
          <w:color w:val="1F4E79" w:themeColor="accent1" w:themeShade="80"/>
          <w:sz w:val="22"/>
          <w:lang w:val="ro-RO" w:eastAsia="ar-SA"/>
        </w:rPr>
        <w:t>tema secundară vizată</w:t>
      </w:r>
      <w:r w:rsidRPr="00CC7ACF">
        <w:rPr>
          <w:rFonts w:ascii="Trebuchet MS" w:eastAsia="Times New Roman" w:hAnsi="Trebuchet MS" w:cs="PF Square Sans Pro Medium"/>
          <w:color w:val="1F4E79" w:themeColor="accent1" w:themeShade="80"/>
          <w:sz w:val="22"/>
          <w:lang w:val="ro-RO" w:eastAsia="ar-SA"/>
        </w:rPr>
        <w:t>) în ce constă contribu</w:t>
      </w:r>
      <w:r w:rsidRPr="00CC7ACF">
        <w:rPr>
          <w:rFonts w:ascii="Trebuchet MS" w:eastAsia="Times New Roman" w:hAnsi="Trebuchet MS" w:cs="Times New Roman"/>
          <w:color w:val="1F4E79" w:themeColor="accent1" w:themeShade="80"/>
          <w:sz w:val="22"/>
          <w:lang w:val="ro-RO" w:eastAsia="ar-SA"/>
        </w:rPr>
        <w:t>ț</w:t>
      </w:r>
      <w:r w:rsidRPr="00CC7ACF">
        <w:rPr>
          <w:rFonts w:ascii="Trebuchet MS" w:eastAsia="Times New Roman" w:hAnsi="Trebuchet MS" w:cs="PF Square Sans Pro Medium"/>
          <w:color w:val="1F4E79" w:themeColor="accent1" w:themeShade="80"/>
          <w:sz w:val="22"/>
          <w:lang w:val="ro-RO" w:eastAsia="ar-SA"/>
        </w:rPr>
        <w:t xml:space="preserve">ia proiectului la o anumită temă secundară, precum și costul estimat al respectivelor măsuri. </w:t>
      </w:r>
    </w:p>
    <w:p w:rsidR="007E12CF" w:rsidRPr="00CC7ACF" w:rsidRDefault="007E12CF" w:rsidP="007E12CF">
      <w:pPr>
        <w:suppressAutoHyphens/>
        <w:spacing w:before="120" w:after="120" w:line="240" w:lineRule="auto"/>
        <w:rPr>
          <w:rFonts w:ascii="Trebuchet MS" w:eastAsia="Times New Roman" w:hAnsi="Trebuchet MS" w:cs="PF Square Sans Pro Medium"/>
          <w:color w:val="1F4E79" w:themeColor="accent1" w:themeShade="80"/>
          <w:sz w:val="22"/>
          <w:lang w:val="ro-RO" w:eastAsia="ar-SA"/>
        </w:rPr>
      </w:pPr>
      <w:r w:rsidRPr="00CC7ACF">
        <w:rPr>
          <w:rFonts w:ascii="Trebuchet MS" w:eastAsia="Times New Roman" w:hAnsi="Trebuchet MS" w:cs="PF Square Sans Pro Medium"/>
          <w:b/>
          <w:color w:val="1F4E79" w:themeColor="accent1" w:themeShade="80"/>
          <w:sz w:val="22"/>
          <w:lang w:val="ro-RO" w:eastAsia="ar-SA"/>
        </w:rPr>
        <w:t xml:space="preserve">Alocările din tabelul de mai jos reprezintă alocări indicative la nivelul Axei Prioritare </w:t>
      </w:r>
      <w:r w:rsidR="006122C6" w:rsidRPr="00CC7ACF">
        <w:rPr>
          <w:rFonts w:ascii="Trebuchet MS" w:eastAsia="Times New Roman" w:hAnsi="Trebuchet MS" w:cs="PF Square Sans Pro Medium"/>
          <w:b/>
          <w:color w:val="1F4E79" w:themeColor="accent1" w:themeShade="80"/>
          <w:sz w:val="22"/>
          <w:lang w:val="ro-RO" w:eastAsia="ar-SA"/>
        </w:rPr>
        <w:t>6</w:t>
      </w:r>
      <w:r w:rsidRPr="00CC7ACF">
        <w:rPr>
          <w:rFonts w:ascii="Trebuchet MS" w:eastAsia="Times New Roman" w:hAnsi="Trebuchet MS" w:cs="PF Square Sans Pro Medium"/>
          <w:b/>
          <w:color w:val="1F4E79" w:themeColor="accent1" w:themeShade="80"/>
          <w:sz w:val="22"/>
          <w:lang w:val="ro-RO" w:eastAsia="ar-SA"/>
        </w:rPr>
        <w:t>. Prin urmare, în cadrul cererii de finanțare se vor eviden</w:t>
      </w:r>
      <w:r w:rsidRPr="00CC7ACF">
        <w:rPr>
          <w:rFonts w:ascii="Trebuchet MS" w:eastAsia="Times New Roman" w:hAnsi="Trebuchet MS" w:cs="Times New Roman"/>
          <w:b/>
          <w:color w:val="1F4E79" w:themeColor="accent1" w:themeShade="80"/>
          <w:sz w:val="22"/>
          <w:lang w:val="ro-RO" w:eastAsia="ar-SA"/>
        </w:rPr>
        <w:t>ț</w:t>
      </w:r>
      <w:r w:rsidRPr="00CC7ACF">
        <w:rPr>
          <w:rFonts w:ascii="Trebuchet MS" w:eastAsia="Times New Roman" w:hAnsi="Trebuchet MS" w:cs="PF Square Sans Pro Medium"/>
          <w:b/>
          <w:color w:val="1F4E79" w:themeColor="accent1" w:themeShade="80"/>
          <w:sz w:val="22"/>
          <w:lang w:val="ro-RO" w:eastAsia="ar-SA"/>
        </w:rPr>
        <w:t>ia sumele calculate pentru măsurile care vizează teme secundare relevante pentru proiect.</w:t>
      </w:r>
    </w:p>
    <w:p w:rsidR="007E12CF" w:rsidRPr="00CC7ACF" w:rsidRDefault="007E12CF" w:rsidP="007E12CF">
      <w:pPr>
        <w:suppressAutoHyphens/>
        <w:spacing w:before="120" w:after="120" w:line="240" w:lineRule="auto"/>
        <w:rPr>
          <w:rFonts w:ascii="Trebuchet MS" w:eastAsia="Times New Roman" w:hAnsi="Trebuchet MS" w:cs="PF Square Sans Pro Medium"/>
          <w:color w:val="1F4E79" w:themeColor="accent1" w:themeShade="80"/>
          <w:sz w:val="22"/>
          <w:lang w:val="ro-RO" w:eastAsia="ar-SA"/>
        </w:rPr>
      </w:pPr>
      <w:r w:rsidRPr="00CC7ACF">
        <w:rPr>
          <w:rFonts w:ascii="Trebuchet MS" w:eastAsia="Times New Roman" w:hAnsi="Trebuchet MS" w:cs="PF Square Sans Pro Medium"/>
          <w:color w:val="1F4E79" w:themeColor="accent1" w:themeShade="80"/>
          <w:sz w:val="22"/>
          <w:lang w:val="ro-RO" w:eastAsia="ar-SA"/>
        </w:rPr>
        <w:t>Procentele din tabelul de mai jos reprezintă ponderi din totalul alocărilor aferente temelor secundare la nivel de axă prioritară/ PI.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69"/>
        <w:gridCol w:w="2067"/>
      </w:tblGrid>
      <w:tr w:rsidR="00CC7ACF" w:rsidRPr="00CC7ACF" w:rsidTr="00857688">
        <w:trPr>
          <w:tblHeader/>
          <w:jc w:val="center"/>
        </w:trPr>
        <w:tc>
          <w:tcPr>
            <w:tcW w:w="3960" w:type="pct"/>
            <w:shd w:val="clear" w:color="auto" w:fill="E7E6E6" w:themeFill="background2"/>
          </w:tcPr>
          <w:p w:rsidR="007E12CF" w:rsidRPr="00CC7ACF" w:rsidRDefault="007E12CF" w:rsidP="00857688">
            <w:pPr>
              <w:widowControl w:val="0"/>
              <w:suppressAutoHyphens/>
              <w:autoSpaceDE w:val="0"/>
              <w:autoSpaceDN w:val="0"/>
              <w:adjustRightInd w:val="0"/>
              <w:spacing w:before="120" w:after="120" w:line="240" w:lineRule="auto"/>
              <w:ind w:right="95"/>
              <w:rPr>
                <w:rFonts w:ascii="Trebuchet MS" w:eastAsia="Calibri" w:hAnsi="Trebuchet MS" w:cs="PF Square Sans Pro Medium"/>
                <w:b/>
                <w:color w:val="1F4E79" w:themeColor="accent1" w:themeShade="80"/>
                <w:kern w:val="2"/>
                <w:sz w:val="22"/>
                <w:lang w:val="ro-RO" w:eastAsia="en-GB"/>
              </w:rPr>
            </w:pPr>
            <w:r w:rsidRPr="00CC7ACF">
              <w:rPr>
                <w:rFonts w:ascii="Trebuchet MS" w:eastAsia="Calibri" w:hAnsi="Trebuchet MS" w:cs="PF Square Sans Pro Medium"/>
                <w:b/>
                <w:color w:val="1F4E79" w:themeColor="accent1" w:themeShade="80"/>
                <w:kern w:val="2"/>
                <w:sz w:val="22"/>
                <w:lang w:val="ro-RO" w:eastAsia="en-GB"/>
              </w:rPr>
              <w:lastRenderedPageBreak/>
              <w:t>Tema secundară</w:t>
            </w:r>
          </w:p>
        </w:tc>
        <w:tc>
          <w:tcPr>
            <w:tcW w:w="1040" w:type="pct"/>
            <w:shd w:val="clear" w:color="auto" w:fill="E7E6E6" w:themeFill="background2"/>
          </w:tcPr>
          <w:p w:rsidR="007E12CF" w:rsidRPr="00CC7ACF" w:rsidRDefault="007E12CF" w:rsidP="00857688">
            <w:pPr>
              <w:widowControl w:val="0"/>
              <w:suppressAutoHyphens/>
              <w:autoSpaceDE w:val="0"/>
              <w:autoSpaceDN w:val="0"/>
              <w:adjustRightInd w:val="0"/>
              <w:spacing w:before="120" w:after="120" w:line="240" w:lineRule="auto"/>
              <w:ind w:right="95"/>
              <w:rPr>
                <w:rFonts w:ascii="Trebuchet MS" w:eastAsia="Times New Roman" w:hAnsi="Trebuchet MS" w:cs="PF Square Sans Pro Medium"/>
                <w:b/>
                <w:color w:val="1F4E79" w:themeColor="accent1" w:themeShade="80"/>
                <w:sz w:val="22"/>
                <w:lang w:val="ro-RO" w:eastAsia="ar-SA"/>
              </w:rPr>
            </w:pPr>
            <w:r w:rsidRPr="00CC7ACF">
              <w:rPr>
                <w:rFonts w:ascii="Trebuchet MS" w:eastAsia="Times New Roman" w:hAnsi="Trebuchet MS" w:cs="PF Square Sans Pro Medium"/>
                <w:b/>
                <w:color w:val="1F4E79" w:themeColor="accent1" w:themeShade="80"/>
                <w:sz w:val="22"/>
                <w:lang w:val="ro-RO" w:eastAsia="ar-SA"/>
              </w:rPr>
              <w:t>Pondere minimă pe proiect</w:t>
            </w:r>
          </w:p>
        </w:tc>
      </w:tr>
      <w:tr w:rsidR="00CC7ACF" w:rsidRPr="00CC7ACF" w:rsidTr="00857688">
        <w:trPr>
          <w:jc w:val="center"/>
        </w:trPr>
        <w:tc>
          <w:tcPr>
            <w:tcW w:w="3960" w:type="pct"/>
            <w:shd w:val="clear" w:color="auto" w:fill="auto"/>
          </w:tcPr>
          <w:p w:rsidR="007E12CF" w:rsidRPr="00CC7ACF" w:rsidRDefault="007E12CF" w:rsidP="00857688">
            <w:pPr>
              <w:widowControl w:val="0"/>
              <w:suppressAutoHyphens/>
              <w:autoSpaceDE w:val="0"/>
              <w:autoSpaceDN w:val="0"/>
              <w:adjustRightInd w:val="0"/>
              <w:spacing w:before="120" w:after="120" w:line="240" w:lineRule="auto"/>
              <w:ind w:right="95"/>
              <w:rPr>
                <w:rFonts w:ascii="Trebuchet MS" w:eastAsia="Calibri" w:hAnsi="Trebuchet MS" w:cs="PF Square Sans Pro Medium"/>
                <w:b/>
                <w:color w:val="1F4E79" w:themeColor="accent1" w:themeShade="80"/>
                <w:kern w:val="2"/>
                <w:sz w:val="22"/>
                <w:lang w:val="ro-RO" w:eastAsia="en-GB"/>
              </w:rPr>
            </w:pPr>
            <w:r w:rsidRPr="00CC7ACF">
              <w:rPr>
                <w:rFonts w:ascii="Trebuchet MS" w:eastAsia="Times New Roman" w:hAnsi="Trebuchet MS" w:cs="TimesNewRomanPSMT"/>
                <w:color w:val="1F4E79" w:themeColor="accent1" w:themeShade="80"/>
                <w:sz w:val="22"/>
                <w:lang w:val="ro-RO" w:eastAsia="ar-SA"/>
              </w:rPr>
              <w:t>02. Inovare socială</w:t>
            </w:r>
          </w:p>
        </w:tc>
        <w:tc>
          <w:tcPr>
            <w:tcW w:w="1040" w:type="pct"/>
            <w:shd w:val="clear" w:color="auto" w:fill="auto"/>
          </w:tcPr>
          <w:p w:rsidR="007E12CF" w:rsidRPr="00CC7ACF" w:rsidRDefault="008F0FF7" w:rsidP="00857688">
            <w:pPr>
              <w:widowControl w:val="0"/>
              <w:suppressAutoHyphens/>
              <w:autoSpaceDE w:val="0"/>
              <w:autoSpaceDN w:val="0"/>
              <w:adjustRightInd w:val="0"/>
              <w:spacing w:before="120" w:after="120" w:line="240" w:lineRule="auto"/>
              <w:ind w:right="95"/>
              <w:jc w:val="right"/>
              <w:rPr>
                <w:rFonts w:ascii="Trebuchet MS" w:eastAsia="Calibri" w:hAnsi="Trebuchet MS" w:cs="PF Square Sans Pro Medium"/>
                <w:color w:val="1F4E79" w:themeColor="accent1" w:themeShade="80"/>
                <w:kern w:val="2"/>
                <w:sz w:val="22"/>
                <w:lang w:val="ro-RO" w:eastAsia="en-GB"/>
              </w:rPr>
            </w:pPr>
            <w:r w:rsidRPr="00CC7ACF">
              <w:rPr>
                <w:rFonts w:ascii="Trebuchet MS" w:eastAsia="Calibri" w:hAnsi="Trebuchet MS" w:cs="PF Square Sans Pro Medium"/>
                <w:color w:val="1F4E79" w:themeColor="accent1" w:themeShade="80"/>
                <w:kern w:val="2"/>
                <w:sz w:val="22"/>
                <w:lang w:val="ro-RO" w:eastAsia="en-GB"/>
              </w:rPr>
              <w:t>5%</w:t>
            </w:r>
          </w:p>
        </w:tc>
      </w:tr>
      <w:tr w:rsidR="00CC7ACF" w:rsidRPr="00CC7ACF" w:rsidTr="00857688">
        <w:trPr>
          <w:jc w:val="center"/>
        </w:trPr>
        <w:tc>
          <w:tcPr>
            <w:tcW w:w="3960" w:type="pct"/>
            <w:shd w:val="clear" w:color="auto" w:fill="auto"/>
          </w:tcPr>
          <w:p w:rsidR="000C3D93" w:rsidRPr="00CC7ACF" w:rsidRDefault="000C3D93" w:rsidP="00857688">
            <w:pPr>
              <w:widowControl w:val="0"/>
              <w:suppressAutoHyphens/>
              <w:autoSpaceDE w:val="0"/>
              <w:autoSpaceDN w:val="0"/>
              <w:adjustRightInd w:val="0"/>
              <w:spacing w:before="120" w:after="120" w:line="240" w:lineRule="auto"/>
              <w:ind w:right="95"/>
              <w:rPr>
                <w:rFonts w:ascii="Trebuchet MS" w:eastAsia="Times New Roman" w:hAnsi="Trebuchet MS" w:cs="TimesNewRomanPSMT"/>
                <w:color w:val="1F4E79" w:themeColor="accent1" w:themeShade="80"/>
                <w:sz w:val="22"/>
                <w:lang w:val="ro-RO" w:eastAsia="ar-SA"/>
              </w:rPr>
            </w:pPr>
            <w:r w:rsidRPr="00CC7ACF">
              <w:rPr>
                <w:rFonts w:ascii="Trebuchet MS" w:eastAsia="Times New Roman" w:hAnsi="Trebuchet MS" w:cs="TimesNewRomanPSMT"/>
                <w:color w:val="1F4E79" w:themeColor="accent1" w:themeShade="80"/>
                <w:sz w:val="22"/>
                <w:lang w:val="ro-RO" w:eastAsia="ar-SA"/>
              </w:rPr>
              <w:t>05. Îmbunătățirea accesibilității, a utilizării și a calității tehnologiilor informației și comunicațiilor</w:t>
            </w:r>
          </w:p>
        </w:tc>
        <w:tc>
          <w:tcPr>
            <w:tcW w:w="1040" w:type="pct"/>
            <w:shd w:val="clear" w:color="auto" w:fill="auto"/>
          </w:tcPr>
          <w:p w:rsidR="000C3D93" w:rsidRPr="00CC7ACF" w:rsidRDefault="008F0FF7" w:rsidP="00857688">
            <w:pPr>
              <w:widowControl w:val="0"/>
              <w:suppressAutoHyphens/>
              <w:autoSpaceDE w:val="0"/>
              <w:autoSpaceDN w:val="0"/>
              <w:adjustRightInd w:val="0"/>
              <w:spacing w:before="120" w:after="120" w:line="240" w:lineRule="auto"/>
              <w:ind w:right="95"/>
              <w:jc w:val="right"/>
              <w:rPr>
                <w:rFonts w:ascii="Trebuchet MS" w:eastAsia="Calibri" w:hAnsi="Trebuchet MS" w:cs="PF Square Sans Pro Medium"/>
                <w:color w:val="1F4E79" w:themeColor="accent1" w:themeShade="80"/>
                <w:kern w:val="2"/>
                <w:sz w:val="22"/>
                <w:lang w:val="ro-RO" w:eastAsia="en-GB"/>
              </w:rPr>
            </w:pPr>
            <w:r w:rsidRPr="00CC7ACF">
              <w:rPr>
                <w:rFonts w:ascii="Trebuchet MS" w:eastAsia="Calibri" w:hAnsi="Trebuchet MS" w:cs="PF Square Sans Pro Medium"/>
                <w:color w:val="1F4E79" w:themeColor="accent1" w:themeShade="80"/>
                <w:kern w:val="2"/>
                <w:sz w:val="22"/>
                <w:lang w:val="ro-RO" w:eastAsia="en-GB"/>
              </w:rPr>
              <w:t>15%</w:t>
            </w:r>
          </w:p>
        </w:tc>
      </w:tr>
      <w:tr w:rsidR="00CC7ACF" w:rsidRPr="00CC7ACF" w:rsidTr="00857688">
        <w:trPr>
          <w:jc w:val="center"/>
        </w:trPr>
        <w:tc>
          <w:tcPr>
            <w:tcW w:w="3960" w:type="pct"/>
            <w:shd w:val="clear" w:color="auto" w:fill="auto"/>
          </w:tcPr>
          <w:p w:rsidR="007E12CF" w:rsidRPr="00CC7ACF" w:rsidRDefault="007E12CF" w:rsidP="00857688">
            <w:pPr>
              <w:widowControl w:val="0"/>
              <w:suppressAutoHyphens/>
              <w:autoSpaceDE w:val="0"/>
              <w:autoSpaceDN w:val="0"/>
              <w:adjustRightInd w:val="0"/>
              <w:spacing w:before="120" w:after="120" w:line="240" w:lineRule="auto"/>
              <w:ind w:right="95"/>
              <w:rPr>
                <w:rFonts w:ascii="Trebuchet MS" w:eastAsia="Times New Roman" w:hAnsi="Trebuchet MS" w:cs="TimesNewRomanPSMT"/>
                <w:color w:val="1F4E79" w:themeColor="accent1" w:themeShade="80"/>
                <w:sz w:val="22"/>
                <w:lang w:val="ro-RO" w:eastAsia="ar-SA"/>
              </w:rPr>
            </w:pPr>
            <w:r w:rsidRPr="00CC7ACF">
              <w:rPr>
                <w:rFonts w:ascii="Trebuchet MS" w:eastAsia="Times New Roman" w:hAnsi="Trebuchet MS" w:cs="TimesNewRomanPSMT"/>
                <w:color w:val="1F4E79" w:themeColor="accent1" w:themeShade="80"/>
                <w:sz w:val="22"/>
                <w:lang w:val="ro-RO" w:eastAsia="ar-SA"/>
              </w:rPr>
              <w:t>06. Nediscriminare</w:t>
            </w:r>
          </w:p>
        </w:tc>
        <w:tc>
          <w:tcPr>
            <w:tcW w:w="1040" w:type="pct"/>
            <w:shd w:val="clear" w:color="auto" w:fill="auto"/>
          </w:tcPr>
          <w:p w:rsidR="007E12CF" w:rsidRPr="00CC7ACF" w:rsidRDefault="008F0FF7" w:rsidP="00857688">
            <w:pPr>
              <w:widowControl w:val="0"/>
              <w:suppressAutoHyphens/>
              <w:autoSpaceDE w:val="0"/>
              <w:autoSpaceDN w:val="0"/>
              <w:adjustRightInd w:val="0"/>
              <w:spacing w:before="120" w:after="120" w:line="240" w:lineRule="auto"/>
              <w:ind w:right="95"/>
              <w:jc w:val="right"/>
              <w:rPr>
                <w:rFonts w:ascii="Trebuchet MS" w:eastAsia="Calibri" w:hAnsi="Trebuchet MS" w:cs="PF Square Sans Pro Medium"/>
                <w:color w:val="1F4E79" w:themeColor="accent1" w:themeShade="80"/>
                <w:kern w:val="2"/>
                <w:sz w:val="22"/>
                <w:lang w:val="ro-RO" w:eastAsia="en-GB"/>
              </w:rPr>
            </w:pPr>
            <w:r w:rsidRPr="00CC7ACF">
              <w:rPr>
                <w:rFonts w:ascii="Trebuchet MS" w:eastAsia="Calibri" w:hAnsi="Trebuchet MS" w:cs="PF Square Sans Pro Medium"/>
                <w:color w:val="1F4E79" w:themeColor="accent1" w:themeShade="80"/>
                <w:kern w:val="2"/>
                <w:sz w:val="22"/>
                <w:lang w:val="ro-RO" w:eastAsia="en-GB"/>
              </w:rPr>
              <w:t>10%</w:t>
            </w:r>
          </w:p>
        </w:tc>
      </w:tr>
    </w:tbl>
    <w:p w:rsidR="007E12CF" w:rsidRPr="00CC7ACF" w:rsidRDefault="007E12CF" w:rsidP="007E12CF">
      <w:pPr>
        <w:suppressAutoHyphens/>
        <w:spacing w:before="120" w:after="120" w:line="240" w:lineRule="auto"/>
        <w:rPr>
          <w:rFonts w:ascii="Trebuchet MS" w:eastAsia="Times New Roman" w:hAnsi="Trebuchet MS" w:cs="PF Square Sans Pro Medium"/>
          <w:color w:val="1F4E79" w:themeColor="accent1" w:themeShade="80"/>
          <w:sz w:val="22"/>
          <w:lang w:val="ro-RO" w:eastAsia="ar-SA"/>
        </w:rPr>
      </w:pPr>
      <w:r w:rsidRPr="00CC7ACF">
        <w:rPr>
          <w:rFonts w:ascii="Trebuchet MS" w:eastAsia="Times New Roman" w:hAnsi="Trebuchet MS" w:cs="PF Square Sans Pro Medium"/>
          <w:color w:val="1F4E79" w:themeColor="accent1" w:themeShade="80"/>
          <w:sz w:val="22"/>
          <w:lang w:val="ro-RO" w:eastAsia="ar-SA"/>
        </w:rPr>
        <w:t>În dezvoltarea cererii de finanțare, prin anumite activități, veți viza</w:t>
      </w:r>
      <w:r w:rsidRPr="00CC7ACF">
        <w:rPr>
          <w:rFonts w:ascii="Trebuchet MS" w:eastAsia="Times New Roman" w:hAnsi="Trebuchet MS" w:cs="PF Square Sans Pro Medium"/>
          <w:b/>
          <w:color w:val="1F4E79" w:themeColor="accent1" w:themeShade="80"/>
          <w:sz w:val="22"/>
          <w:lang w:val="ro-RO" w:eastAsia="ar-SA"/>
        </w:rPr>
        <w:t xml:space="preserve"> cel puțin o temă secundară </w:t>
      </w:r>
      <w:r w:rsidRPr="00CC7ACF">
        <w:rPr>
          <w:rFonts w:ascii="Trebuchet MS" w:eastAsia="Times New Roman" w:hAnsi="Trebuchet MS" w:cs="PF Square Sans Pro Medium"/>
          <w:color w:val="1F4E79" w:themeColor="accent1" w:themeShade="80"/>
          <w:sz w:val="22"/>
          <w:lang w:val="ro-RO" w:eastAsia="ar-SA"/>
        </w:rPr>
        <w:t xml:space="preserve">dintre cele aferente axei prioritare. Pentru respectiva temă secundară veți avea în vedere un buget care să reprezinte </w:t>
      </w:r>
      <w:r w:rsidRPr="00CC7ACF">
        <w:rPr>
          <w:rFonts w:ascii="Trebuchet MS" w:eastAsia="Times New Roman" w:hAnsi="Trebuchet MS" w:cs="PF Square Sans Pro Medium"/>
          <w:b/>
          <w:color w:val="1F4E79" w:themeColor="accent1" w:themeShade="80"/>
          <w:sz w:val="22"/>
          <w:u w:val="single"/>
          <w:lang w:val="ro-RO" w:eastAsia="ar-SA"/>
        </w:rPr>
        <w:t>minim procentul indicat</w:t>
      </w:r>
      <w:r w:rsidRPr="00CC7ACF">
        <w:rPr>
          <w:rFonts w:ascii="Trebuchet MS" w:eastAsia="Times New Roman" w:hAnsi="Trebuchet MS" w:cs="PF Square Sans Pro Medium"/>
          <w:b/>
          <w:color w:val="1F4E79" w:themeColor="accent1" w:themeShade="80"/>
          <w:sz w:val="22"/>
          <w:lang w:val="ro-RO" w:eastAsia="ar-SA"/>
        </w:rPr>
        <w:t xml:space="preserve"> </w:t>
      </w:r>
      <w:r w:rsidRPr="00CC7ACF">
        <w:rPr>
          <w:rFonts w:ascii="Trebuchet MS" w:eastAsia="Times New Roman" w:hAnsi="Trebuchet MS" w:cs="PF Square Sans Pro Medium"/>
          <w:color w:val="1F4E79" w:themeColor="accent1" w:themeShade="80"/>
          <w:sz w:val="22"/>
          <w:lang w:val="ro-RO" w:eastAsia="ar-SA"/>
        </w:rPr>
        <w:t>în tabel calculat la totalul cheltuielilor eligibile ale proiectului.</w:t>
      </w:r>
    </w:p>
    <w:p w:rsidR="00CE5473" w:rsidRPr="00CC7ACF" w:rsidRDefault="00CE5473" w:rsidP="007E12CF">
      <w:pPr>
        <w:suppressAutoHyphens/>
        <w:spacing w:before="120" w:after="120" w:line="240" w:lineRule="auto"/>
        <w:rPr>
          <w:rFonts w:ascii="Trebuchet MS" w:eastAsia="Times New Roman" w:hAnsi="Trebuchet MS" w:cs="PF Square Sans Pro Medium"/>
          <w:b/>
          <w:color w:val="1F4E79" w:themeColor="accent1" w:themeShade="80"/>
          <w:sz w:val="22"/>
          <w:lang w:val="ro-RO" w:eastAsia="ar-SA"/>
        </w:rPr>
      </w:pPr>
      <w:r w:rsidRPr="00CC7ACF">
        <w:rPr>
          <w:rFonts w:ascii="Trebuchet MS" w:eastAsia="Times New Roman" w:hAnsi="Trebuchet MS" w:cs="PF Square Sans Pro Medium"/>
          <w:b/>
          <w:color w:val="1F4E79" w:themeColor="accent1" w:themeShade="80"/>
          <w:sz w:val="22"/>
          <w:lang w:val="ro-RO" w:eastAsia="ar-SA"/>
        </w:rPr>
        <w:t>În cadrul cererii de finanțare, la secțiunea „Buget - Activități și cheltuieli”, solicitantul va menționa în câmpul „Justificarea cheltuielii” tema secundară vizată de cheltuiala respectivă și va explica modul în care cheltuiala contribuie la tema secundară și care este procentul din cheltuială aferent temei secundare vizate.</w:t>
      </w:r>
    </w:p>
    <w:p w:rsidR="007E12CF" w:rsidRPr="00CC7ACF" w:rsidRDefault="007E12CF" w:rsidP="007E12CF">
      <w:pPr>
        <w:rPr>
          <w:rFonts w:ascii="Trebuchet MS" w:eastAsia="Times New Roman" w:hAnsi="Trebuchet MS" w:cs="font206"/>
          <w:color w:val="1F4E79" w:themeColor="accent1" w:themeShade="80"/>
          <w:sz w:val="22"/>
          <w:lang w:val="ro-RO" w:eastAsia="ar-SA"/>
        </w:rPr>
      </w:pPr>
      <w:bookmarkStart w:id="11" w:name="_Toc435003189"/>
      <w:bookmarkStart w:id="12" w:name="_Toc442084036"/>
      <w:r w:rsidRPr="00CC7ACF">
        <w:rPr>
          <w:rFonts w:ascii="Trebuchet MS" w:eastAsia="Times New Roman" w:hAnsi="Trebuchet MS" w:cs="font206"/>
          <w:b/>
          <w:color w:val="1F4E79" w:themeColor="accent1" w:themeShade="80"/>
          <w:sz w:val="22"/>
          <w:lang w:val="ro-RO" w:eastAsia="ar-SA"/>
        </w:rPr>
        <w:t>Aspecte privind inovarea socială</w:t>
      </w:r>
      <w:bookmarkEnd w:id="11"/>
      <w:bookmarkEnd w:id="12"/>
    </w:p>
    <w:p w:rsidR="007E12CF" w:rsidRPr="00CC7ACF" w:rsidRDefault="007E12CF" w:rsidP="007E12CF">
      <w:pPr>
        <w:suppressAutoHyphens/>
        <w:spacing w:before="120" w:after="120" w:line="240" w:lineRule="auto"/>
        <w:rPr>
          <w:rFonts w:ascii="Trebuchet MS" w:eastAsia="Times New Roman" w:hAnsi="Trebuchet MS" w:cs="PF Square Sans Pro Medium"/>
          <w:color w:val="1F4E79" w:themeColor="accent1" w:themeShade="80"/>
          <w:sz w:val="22"/>
          <w:lang w:val="ro-RO" w:eastAsia="ar-SA"/>
        </w:rPr>
      </w:pPr>
      <w:r w:rsidRPr="00CC7ACF">
        <w:rPr>
          <w:rFonts w:ascii="Trebuchet MS" w:eastAsia="Times New Roman" w:hAnsi="Trebuchet MS" w:cs="PF Square Sans Pro Medium"/>
          <w:b/>
          <w:color w:val="1F4E79" w:themeColor="accent1" w:themeShade="80"/>
          <w:sz w:val="22"/>
          <w:lang w:val="ro-RO" w:eastAsia="ar-SA"/>
        </w:rPr>
        <w:t>Inovarea socială</w:t>
      </w:r>
      <w:r w:rsidRPr="00CC7ACF">
        <w:rPr>
          <w:rFonts w:ascii="Trebuchet MS" w:eastAsia="Times New Roman" w:hAnsi="Trebuchet MS" w:cs="PF Square Sans Pro Medium"/>
          <w:color w:val="1F4E79" w:themeColor="accent1" w:themeShade="80"/>
          <w:sz w:val="22"/>
          <w:lang w:val="ro-RO" w:eastAsia="ar-SA"/>
        </w:rPr>
        <w:t xml:space="preserve"> presupune dezvoltarea de idei, servicii și modele prin care pot fi mai bine abordate provocările sociale, cu participarea actorilor publici și priva</w:t>
      </w:r>
      <w:r w:rsidRPr="00CC7ACF">
        <w:rPr>
          <w:rFonts w:ascii="Trebuchet MS" w:eastAsia="Times New Roman" w:hAnsi="Trebuchet MS" w:cs="Times New Roman"/>
          <w:color w:val="1F4E79" w:themeColor="accent1" w:themeShade="80"/>
          <w:sz w:val="22"/>
          <w:lang w:val="ro-RO" w:eastAsia="ar-SA"/>
        </w:rPr>
        <w:t>ț</w:t>
      </w:r>
      <w:r w:rsidRPr="00CC7ACF">
        <w:rPr>
          <w:rFonts w:ascii="Trebuchet MS" w:eastAsia="Times New Roman" w:hAnsi="Trebuchet MS" w:cs="PF Square Sans Pro Medium"/>
          <w:color w:val="1F4E79" w:themeColor="accent1" w:themeShade="80"/>
          <w:sz w:val="22"/>
          <w:lang w:val="ro-RO" w:eastAsia="ar-SA"/>
        </w:rPr>
        <w:t>i, inclusiv a societă</w:t>
      </w:r>
      <w:r w:rsidRPr="00CC7ACF">
        <w:rPr>
          <w:rFonts w:ascii="Trebuchet MS" w:eastAsia="Times New Roman" w:hAnsi="Trebuchet MS" w:cs="Times New Roman"/>
          <w:color w:val="1F4E79" w:themeColor="accent1" w:themeShade="80"/>
          <w:sz w:val="22"/>
          <w:lang w:val="ro-RO" w:eastAsia="ar-SA"/>
        </w:rPr>
        <w:t>ț</w:t>
      </w:r>
      <w:r w:rsidRPr="00CC7ACF">
        <w:rPr>
          <w:rFonts w:ascii="Trebuchet MS" w:eastAsia="Times New Roman" w:hAnsi="Trebuchet MS" w:cs="PF Square Sans Pro Medium"/>
          <w:color w:val="1F4E79" w:themeColor="accent1" w:themeShade="80"/>
          <w:sz w:val="22"/>
          <w:lang w:val="ro-RO" w:eastAsia="ar-SA"/>
        </w:rPr>
        <w:t>ii civile, cu scopul îmbunătă</w:t>
      </w:r>
      <w:r w:rsidRPr="00CC7ACF">
        <w:rPr>
          <w:rFonts w:ascii="Trebuchet MS" w:eastAsia="Times New Roman" w:hAnsi="Trebuchet MS" w:cs="Times New Roman"/>
          <w:color w:val="1F4E79" w:themeColor="accent1" w:themeShade="80"/>
          <w:sz w:val="22"/>
          <w:lang w:val="ro-RO" w:eastAsia="ar-SA"/>
        </w:rPr>
        <w:t>ț</w:t>
      </w:r>
      <w:r w:rsidRPr="00CC7ACF">
        <w:rPr>
          <w:rFonts w:ascii="Trebuchet MS" w:eastAsia="Times New Roman" w:hAnsi="Trebuchet MS" w:cs="PF Square Sans Pro Medium"/>
          <w:color w:val="1F4E79" w:themeColor="accent1" w:themeShade="80"/>
          <w:sz w:val="22"/>
          <w:lang w:val="ro-RO" w:eastAsia="ar-SA"/>
        </w:rPr>
        <w:t>irii serviciilor sociale</w:t>
      </w:r>
      <w:r w:rsidRPr="00CC7ACF">
        <w:rPr>
          <w:rFonts w:ascii="Trebuchet MS" w:eastAsia="Times New Roman" w:hAnsi="Trebuchet MS" w:cs="PF Square Sans Pro Medium"/>
          <w:color w:val="1F4E79" w:themeColor="accent1" w:themeShade="80"/>
          <w:sz w:val="22"/>
          <w:vertAlign w:val="superscript"/>
          <w:lang w:val="ro-RO" w:eastAsia="ar-SA"/>
        </w:rPr>
        <w:footnoteReference w:id="3"/>
      </w:r>
      <w:r w:rsidRPr="00CC7ACF">
        <w:rPr>
          <w:rFonts w:ascii="Trebuchet MS" w:eastAsia="Times New Roman" w:hAnsi="Trebuchet MS" w:cs="PF Square Sans Pro Medium"/>
          <w:color w:val="1F4E79" w:themeColor="accent1" w:themeShade="80"/>
          <w:sz w:val="22"/>
          <w:lang w:val="ro-RO" w:eastAsia="ar-SA"/>
        </w:rPr>
        <w:t>.</w:t>
      </w:r>
    </w:p>
    <w:p w:rsidR="007E12CF" w:rsidRPr="00CC7ACF" w:rsidRDefault="007E12CF" w:rsidP="007E12CF">
      <w:pPr>
        <w:suppressAutoHyphens/>
        <w:spacing w:before="120" w:after="120" w:line="240" w:lineRule="auto"/>
        <w:rPr>
          <w:rFonts w:ascii="Trebuchet MS" w:eastAsia="Times New Roman" w:hAnsi="Trebuchet MS" w:cs="PF Square Sans Pro Medium"/>
          <w:color w:val="1F4E79" w:themeColor="accent1" w:themeShade="80"/>
          <w:kern w:val="1"/>
          <w:sz w:val="22"/>
          <w:lang w:val="ro-RO" w:eastAsia="ar-SA"/>
        </w:rPr>
      </w:pPr>
      <w:r w:rsidRPr="00CC7ACF">
        <w:rPr>
          <w:rFonts w:ascii="Trebuchet MS" w:eastAsia="Times New Roman" w:hAnsi="Trebuchet MS" w:cs="PF Square Sans Pro Medium"/>
          <w:color w:val="1F4E79" w:themeColor="accent1" w:themeShade="80"/>
          <w:sz w:val="22"/>
          <w:lang w:val="ro-RO" w:eastAsia="ar-SA"/>
        </w:rPr>
        <w:t>Programul Opera</w:t>
      </w:r>
      <w:r w:rsidRPr="00CC7ACF">
        <w:rPr>
          <w:rFonts w:ascii="Trebuchet MS" w:eastAsia="Times New Roman" w:hAnsi="Trebuchet MS" w:cs="Times New Roman"/>
          <w:color w:val="1F4E79" w:themeColor="accent1" w:themeShade="80"/>
          <w:sz w:val="22"/>
          <w:lang w:val="ro-RO" w:eastAsia="ar-SA"/>
        </w:rPr>
        <w:t>ț</w:t>
      </w:r>
      <w:r w:rsidRPr="00CC7ACF">
        <w:rPr>
          <w:rFonts w:ascii="Trebuchet MS" w:eastAsia="Times New Roman" w:hAnsi="Trebuchet MS" w:cs="PF Square Sans Pro Medium"/>
          <w:color w:val="1F4E79" w:themeColor="accent1" w:themeShade="80"/>
          <w:sz w:val="22"/>
          <w:lang w:val="ro-RO" w:eastAsia="ar-SA"/>
        </w:rPr>
        <w:t>ional Capital Uman promovează inovarea socială, în special cu scopul de a testa, și, eventual, a implementa la scară largă solu</w:t>
      </w:r>
      <w:r w:rsidRPr="00CC7ACF">
        <w:rPr>
          <w:rFonts w:ascii="Trebuchet MS" w:eastAsia="Times New Roman" w:hAnsi="Trebuchet MS" w:cs="Times New Roman"/>
          <w:color w:val="1F4E79" w:themeColor="accent1" w:themeShade="80"/>
          <w:sz w:val="22"/>
          <w:lang w:val="ro-RO" w:eastAsia="ar-SA"/>
        </w:rPr>
        <w:t>ț</w:t>
      </w:r>
      <w:r w:rsidRPr="00CC7ACF">
        <w:rPr>
          <w:rFonts w:ascii="Trebuchet MS" w:eastAsia="Times New Roman" w:hAnsi="Trebuchet MS" w:cs="PF Square Sans Pro Medium"/>
          <w:color w:val="1F4E79" w:themeColor="accent1" w:themeShade="80"/>
          <w:sz w:val="22"/>
          <w:lang w:val="ro-RO" w:eastAsia="ar-SA"/>
        </w:rPr>
        <w:t>ii inovatoare, la nivel local sau regional, pentru a aborda provocările sociale.</w:t>
      </w:r>
    </w:p>
    <w:p w:rsidR="007E12CF" w:rsidRPr="00CC7ACF" w:rsidRDefault="00F06333" w:rsidP="00A52C12">
      <w:pPr>
        <w:suppressAutoHyphens/>
        <w:spacing w:before="120" w:after="120" w:line="240" w:lineRule="auto"/>
        <w:rPr>
          <w:rFonts w:ascii="Trebuchet MS" w:eastAsia="Times New Roman" w:hAnsi="Trebuchet MS" w:cs="PF Square Sans Pro Medium"/>
          <w:color w:val="1F4E79" w:themeColor="accent1" w:themeShade="80"/>
          <w:sz w:val="22"/>
          <w:lang w:val="ro-RO" w:eastAsia="ar-SA"/>
        </w:rPr>
      </w:pPr>
      <w:r w:rsidRPr="00CC7ACF">
        <w:rPr>
          <w:rFonts w:ascii="Trebuchet MS" w:eastAsia="Times New Roman" w:hAnsi="Trebuchet MS" w:cs="PF Square Sans Pro Medium"/>
          <w:color w:val="1F4E79" w:themeColor="accent1" w:themeShade="80"/>
          <w:sz w:val="22"/>
          <w:lang w:val="ro-RO" w:eastAsia="ar-SA"/>
        </w:rPr>
        <w:t>Solicitantul</w:t>
      </w:r>
      <w:r w:rsidR="007E12CF" w:rsidRPr="00CC7ACF">
        <w:rPr>
          <w:rFonts w:ascii="Trebuchet MS" w:eastAsia="Times New Roman" w:hAnsi="Trebuchet MS" w:cs="PF Square Sans Pro Medium"/>
          <w:color w:val="1F4E79" w:themeColor="accent1" w:themeShade="80"/>
          <w:sz w:val="22"/>
          <w:lang w:val="ro-RO" w:eastAsia="ar-SA"/>
        </w:rPr>
        <w:t xml:space="preserve"> trebuie să eviden</w:t>
      </w:r>
      <w:r w:rsidR="007E12CF" w:rsidRPr="00CC7ACF">
        <w:rPr>
          <w:rFonts w:ascii="Trebuchet MS" w:eastAsia="Times New Roman" w:hAnsi="Trebuchet MS" w:cs="Times New Roman"/>
          <w:color w:val="1F4E79" w:themeColor="accent1" w:themeShade="80"/>
          <w:sz w:val="22"/>
          <w:lang w:val="ro-RO" w:eastAsia="ar-SA"/>
        </w:rPr>
        <w:t>ț</w:t>
      </w:r>
      <w:r w:rsidR="007E12CF" w:rsidRPr="00CC7ACF">
        <w:rPr>
          <w:rFonts w:ascii="Trebuchet MS" w:eastAsia="Times New Roman" w:hAnsi="Trebuchet MS" w:cs="PF Square Sans Pro Medium"/>
          <w:color w:val="1F4E79" w:themeColor="accent1" w:themeShade="80"/>
          <w:sz w:val="22"/>
          <w:lang w:val="ro-RO" w:eastAsia="ar-SA"/>
        </w:rPr>
        <w:t>ieze în formularul de aplica</w:t>
      </w:r>
      <w:r w:rsidR="007E12CF" w:rsidRPr="00CC7ACF">
        <w:rPr>
          <w:rFonts w:ascii="Trebuchet MS" w:eastAsia="Times New Roman" w:hAnsi="Trebuchet MS" w:cs="Times New Roman"/>
          <w:color w:val="1F4E79" w:themeColor="accent1" w:themeShade="80"/>
          <w:sz w:val="22"/>
          <w:lang w:val="ro-RO" w:eastAsia="ar-SA"/>
        </w:rPr>
        <w:t>ț</w:t>
      </w:r>
      <w:r w:rsidR="007E12CF" w:rsidRPr="00CC7ACF">
        <w:rPr>
          <w:rFonts w:ascii="Trebuchet MS" w:eastAsia="Times New Roman" w:hAnsi="Trebuchet MS" w:cs="PF Square Sans Pro Medium"/>
          <w:color w:val="1F4E79" w:themeColor="accent1" w:themeShade="80"/>
          <w:sz w:val="22"/>
          <w:lang w:val="ro-RO" w:eastAsia="ar-SA"/>
        </w:rPr>
        <w:t>ie dacă propunerea de proiect contribuie la inovarea socială, conform celor prezentate mai sus.</w:t>
      </w:r>
      <w:bookmarkStart w:id="13" w:name="_Toc407105761"/>
      <w:bookmarkEnd w:id="13"/>
    </w:p>
    <w:p w:rsidR="007E12CF" w:rsidRPr="00CC7ACF" w:rsidRDefault="007E12CF" w:rsidP="00427485">
      <w:pPr>
        <w:pStyle w:val="Heading2"/>
        <w:numPr>
          <w:ilvl w:val="2"/>
          <w:numId w:val="1"/>
        </w:numPr>
        <w:ind w:left="720"/>
        <w:rPr>
          <w:rFonts w:ascii="Trebuchet MS" w:eastAsia="Times New Roman" w:hAnsi="Trebuchet MS"/>
          <w:color w:val="1F4E79" w:themeColor="accent1" w:themeShade="80"/>
          <w:sz w:val="22"/>
          <w:szCs w:val="22"/>
          <w:lang w:val="ro-RO" w:eastAsia="ar-SA"/>
        </w:rPr>
      </w:pPr>
      <w:bookmarkStart w:id="14" w:name="_Toc423596511"/>
      <w:bookmarkStart w:id="15" w:name="_Toc435003190"/>
      <w:bookmarkStart w:id="16" w:name="_Toc442084037"/>
      <w:bookmarkStart w:id="17" w:name="_Toc448926423"/>
      <w:bookmarkStart w:id="18" w:name="_Toc38620337"/>
      <w:r w:rsidRPr="00CC7ACF">
        <w:rPr>
          <w:rFonts w:ascii="Trebuchet MS" w:eastAsia="Times New Roman" w:hAnsi="Trebuchet MS"/>
          <w:color w:val="1F4E79" w:themeColor="accent1" w:themeShade="80"/>
          <w:sz w:val="22"/>
          <w:szCs w:val="22"/>
          <w:lang w:val="ro-RO" w:eastAsia="ar-SA"/>
        </w:rPr>
        <w:t>Teme orizontale</w:t>
      </w:r>
      <w:bookmarkEnd w:id="14"/>
      <w:bookmarkEnd w:id="15"/>
      <w:bookmarkEnd w:id="16"/>
      <w:bookmarkEnd w:id="17"/>
      <w:bookmarkEnd w:id="18"/>
      <w:r w:rsidRPr="00CC7ACF">
        <w:rPr>
          <w:rFonts w:ascii="Trebuchet MS" w:eastAsia="Times New Roman" w:hAnsi="Trebuchet MS"/>
          <w:color w:val="1F4E79" w:themeColor="accent1" w:themeShade="80"/>
          <w:sz w:val="22"/>
          <w:szCs w:val="22"/>
          <w:lang w:val="ro-RO" w:eastAsia="ar-SA"/>
        </w:rPr>
        <w:t xml:space="preserve"> </w:t>
      </w:r>
    </w:p>
    <w:p w:rsidR="007E12CF" w:rsidRPr="00CC7ACF" w:rsidRDefault="007E12CF" w:rsidP="007E12CF">
      <w:pPr>
        <w:suppressAutoHyphens/>
        <w:spacing w:before="120" w:after="120" w:line="240" w:lineRule="auto"/>
        <w:rPr>
          <w:rFonts w:ascii="Trebuchet MS" w:eastAsia="Times New Roman" w:hAnsi="Trebuchet MS" w:cs="PF Square Sans Pro Medium"/>
          <w:b/>
          <w:color w:val="1F4E79" w:themeColor="accent1" w:themeShade="80"/>
          <w:sz w:val="22"/>
          <w:lang w:val="ro-RO" w:eastAsia="ar-SA"/>
        </w:rPr>
      </w:pPr>
      <w:r w:rsidRPr="00CC7ACF">
        <w:rPr>
          <w:rFonts w:ascii="Trebuchet MS" w:eastAsia="Times New Roman" w:hAnsi="Trebuchet MS" w:cs="PF Square Sans Pro Medium"/>
          <w:color w:val="1F4E79" w:themeColor="accent1" w:themeShade="80"/>
          <w:sz w:val="22"/>
          <w:lang w:val="ro-RO" w:eastAsia="ar-SA"/>
        </w:rPr>
        <w:t>În cadrul proiectului va trebui să eviden</w:t>
      </w:r>
      <w:r w:rsidRPr="00CC7ACF">
        <w:rPr>
          <w:rFonts w:ascii="Trebuchet MS" w:eastAsia="Times New Roman" w:hAnsi="Trebuchet MS" w:cs="Times New Roman"/>
          <w:color w:val="1F4E79" w:themeColor="accent1" w:themeShade="80"/>
          <w:sz w:val="22"/>
          <w:lang w:val="ro-RO" w:eastAsia="ar-SA"/>
        </w:rPr>
        <w:t>ț</w:t>
      </w:r>
      <w:r w:rsidRPr="00CC7ACF">
        <w:rPr>
          <w:rFonts w:ascii="Trebuchet MS" w:eastAsia="Times New Roman" w:hAnsi="Trebuchet MS" w:cs="PF Square Sans Pro Medium"/>
          <w:color w:val="1F4E79" w:themeColor="accent1" w:themeShade="80"/>
          <w:sz w:val="22"/>
          <w:lang w:val="ro-RO" w:eastAsia="ar-SA"/>
        </w:rPr>
        <w:t>ia</w:t>
      </w:r>
      <w:r w:rsidRPr="00CC7ACF">
        <w:rPr>
          <w:rFonts w:ascii="Trebuchet MS" w:eastAsia="Times New Roman" w:hAnsi="Trebuchet MS" w:cs="Times New Roman"/>
          <w:color w:val="1F4E79" w:themeColor="accent1" w:themeShade="80"/>
          <w:sz w:val="22"/>
          <w:lang w:val="ro-RO" w:eastAsia="ar-SA"/>
        </w:rPr>
        <w:t>ț</w:t>
      </w:r>
      <w:r w:rsidRPr="00CC7ACF">
        <w:rPr>
          <w:rFonts w:ascii="Trebuchet MS" w:eastAsia="Times New Roman" w:hAnsi="Trebuchet MS" w:cs="PF Square Sans Pro Medium"/>
          <w:color w:val="1F4E79" w:themeColor="accent1" w:themeShade="80"/>
          <w:sz w:val="22"/>
          <w:lang w:val="ro-RO" w:eastAsia="ar-SA"/>
        </w:rPr>
        <w:t>i, în sec</w:t>
      </w:r>
      <w:r w:rsidRPr="00CC7ACF">
        <w:rPr>
          <w:rFonts w:ascii="Trebuchet MS" w:eastAsia="Times New Roman" w:hAnsi="Trebuchet MS" w:cs="Times New Roman"/>
          <w:color w:val="1F4E79" w:themeColor="accent1" w:themeShade="80"/>
          <w:sz w:val="22"/>
          <w:lang w:val="ro-RO" w:eastAsia="ar-SA"/>
        </w:rPr>
        <w:t>ț</w:t>
      </w:r>
      <w:r w:rsidRPr="00CC7ACF">
        <w:rPr>
          <w:rFonts w:ascii="Trebuchet MS" w:eastAsia="Times New Roman" w:hAnsi="Trebuchet MS" w:cs="PF Square Sans Pro Medium"/>
          <w:color w:val="1F4E79" w:themeColor="accent1" w:themeShade="80"/>
          <w:sz w:val="22"/>
          <w:lang w:val="ro-RO" w:eastAsia="ar-SA"/>
        </w:rPr>
        <w:t>iunea relevantă din cadrul aplica</w:t>
      </w:r>
      <w:r w:rsidRPr="00CC7ACF">
        <w:rPr>
          <w:rFonts w:ascii="Trebuchet MS" w:eastAsia="Times New Roman" w:hAnsi="Trebuchet MS" w:cs="Times New Roman"/>
          <w:color w:val="1F4E79" w:themeColor="accent1" w:themeShade="80"/>
          <w:sz w:val="22"/>
          <w:lang w:val="ro-RO" w:eastAsia="ar-SA"/>
        </w:rPr>
        <w:t>ț</w:t>
      </w:r>
      <w:r w:rsidRPr="00CC7ACF">
        <w:rPr>
          <w:rFonts w:ascii="Trebuchet MS" w:eastAsia="Times New Roman" w:hAnsi="Trebuchet MS" w:cs="PF Square Sans Pro Medium"/>
          <w:color w:val="1F4E79" w:themeColor="accent1" w:themeShade="80"/>
          <w:sz w:val="22"/>
          <w:lang w:val="ro-RO" w:eastAsia="ar-SA"/>
        </w:rPr>
        <w:t>iei electronice, contribu</w:t>
      </w:r>
      <w:r w:rsidRPr="00CC7ACF">
        <w:rPr>
          <w:rFonts w:ascii="Trebuchet MS" w:eastAsia="Times New Roman" w:hAnsi="Trebuchet MS" w:cs="Times New Roman"/>
          <w:color w:val="1F4E79" w:themeColor="accent1" w:themeShade="80"/>
          <w:sz w:val="22"/>
          <w:lang w:val="ro-RO" w:eastAsia="ar-SA"/>
        </w:rPr>
        <w:t>ț</w:t>
      </w:r>
      <w:r w:rsidRPr="00CC7ACF">
        <w:rPr>
          <w:rFonts w:ascii="Trebuchet MS" w:eastAsia="Times New Roman" w:hAnsi="Trebuchet MS" w:cs="PF Square Sans Pro Medium"/>
          <w:color w:val="1F4E79" w:themeColor="accent1" w:themeShade="80"/>
          <w:sz w:val="22"/>
          <w:lang w:val="ro-RO" w:eastAsia="ar-SA"/>
        </w:rPr>
        <w:t>ia proiectului la temele orizontale stabilite prin POCU 2014-2020. Prin activită</w:t>
      </w:r>
      <w:r w:rsidRPr="00CC7ACF">
        <w:rPr>
          <w:rFonts w:ascii="Trebuchet MS" w:eastAsia="Times New Roman" w:hAnsi="Trebuchet MS" w:cs="Times New Roman"/>
          <w:color w:val="1F4E79" w:themeColor="accent1" w:themeShade="80"/>
          <w:sz w:val="22"/>
          <w:lang w:val="ro-RO" w:eastAsia="ar-SA"/>
        </w:rPr>
        <w:t>ț</w:t>
      </w:r>
      <w:r w:rsidRPr="00CC7ACF">
        <w:rPr>
          <w:rFonts w:ascii="Trebuchet MS" w:eastAsia="Times New Roman" w:hAnsi="Trebuchet MS" w:cs="PF Square Sans Pro Medium"/>
          <w:color w:val="1F4E79" w:themeColor="accent1" w:themeShade="80"/>
          <w:sz w:val="22"/>
          <w:lang w:val="ro-RO" w:eastAsia="ar-SA"/>
        </w:rPr>
        <w:t>ile propuse în cadrul proiectului va trebui să asigura</w:t>
      </w:r>
      <w:r w:rsidRPr="00CC7ACF">
        <w:rPr>
          <w:rFonts w:ascii="Trebuchet MS" w:eastAsia="Times New Roman" w:hAnsi="Trebuchet MS" w:cs="Times New Roman"/>
          <w:color w:val="1F4E79" w:themeColor="accent1" w:themeShade="80"/>
          <w:sz w:val="22"/>
          <w:lang w:val="ro-RO" w:eastAsia="ar-SA"/>
        </w:rPr>
        <w:t>ț</w:t>
      </w:r>
      <w:r w:rsidRPr="00CC7ACF">
        <w:rPr>
          <w:rFonts w:ascii="Trebuchet MS" w:eastAsia="Times New Roman" w:hAnsi="Trebuchet MS" w:cs="PF Square Sans Pro Medium"/>
          <w:color w:val="1F4E79" w:themeColor="accent1" w:themeShade="80"/>
          <w:sz w:val="22"/>
          <w:lang w:val="ro-RO" w:eastAsia="ar-SA"/>
        </w:rPr>
        <w:t>i contribu</w:t>
      </w:r>
      <w:r w:rsidRPr="00CC7ACF">
        <w:rPr>
          <w:rFonts w:ascii="Trebuchet MS" w:eastAsia="Times New Roman" w:hAnsi="Trebuchet MS" w:cs="Times New Roman"/>
          <w:color w:val="1F4E79" w:themeColor="accent1" w:themeShade="80"/>
          <w:sz w:val="22"/>
          <w:lang w:val="ro-RO" w:eastAsia="ar-SA"/>
        </w:rPr>
        <w:t>ț</w:t>
      </w:r>
      <w:r w:rsidRPr="00CC7ACF">
        <w:rPr>
          <w:rFonts w:ascii="Trebuchet MS" w:eastAsia="Times New Roman" w:hAnsi="Trebuchet MS" w:cs="PF Square Sans Pro Medium"/>
          <w:color w:val="1F4E79" w:themeColor="accent1" w:themeShade="80"/>
          <w:sz w:val="22"/>
          <w:lang w:val="ro-RO" w:eastAsia="ar-SA"/>
        </w:rPr>
        <w:t>ia la cel pu</w:t>
      </w:r>
      <w:r w:rsidRPr="00CC7ACF">
        <w:rPr>
          <w:rFonts w:ascii="Trebuchet MS" w:eastAsia="Times New Roman" w:hAnsi="Trebuchet MS" w:cs="Times New Roman"/>
          <w:color w:val="1F4E79" w:themeColor="accent1" w:themeShade="80"/>
          <w:sz w:val="22"/>
          <w:lang w:val="ro-RO" w:eastAsia="ar-SA"/>
        </w:rPr>
        <w:t>ț</w:t>
      </w:r>
      <w:r w:rsidRPr="00CC7ACF">
        <w:rPr>
          <w:rFonts w:ascii="Trebuchet MS" w:eastAsia="Times New Roman" w:hAnsi="Trebuchet MS" w:cs="PF Square Sans Pro Medium"/>
          <w:color w:val="1F4E79" w:themeColor="accent1" w:themeShade="80"/>
          <w:sz w:val="22"/>
          <w:lang w:val="ro-RO" w:eastAsia="ar-SA"/>
        </w:rPr>
        <w:t xml:space="preserve">in una din temele orizontale de mai jos. </w:t>
      </w:r>
    </w:p>
    <w:p w:rsidR="007E12CF" w:rsidRPr="00CC7ACF" w:rsidRDefault="007E12CF" w:rsidP="00681AA7">
      <w:pPr>
        <w:numPr>
          <w:ilvl w:val="0"/>
          <w:numId w:val="12"/>
        </w:numPr>
        <w:suppressAutoHyphens/>
        <w:spacing w:before="120" w:after="120" w:line="240" w:lineRule="auto"/>
        <w:rPr>
          <w:rFonts w:ascii="Trebuchet MS" w:eastAsia="Calibri" w:hAnsi="Trebuchet MS" w:cs="Calibri"/>
          <w:color w:val="1F4E79" w:themeColor="accent1" w:themeShade="80"/>
          <w:sz w:val="22"/>
          <w:lang w:val="ro-RO" w:eastAsia="ar-SA"/>
        </w:rPr>
      </w:pPr>
      <w:r w:rsidRPr="00CC7ACF">
        <w:rPr>
          <w:rFonts w:ascii="Trebuchet MS" w:eastAsia="Times New Roman" w:hAnsi="Trebuchet MS" w:cs="PF Square Sans Pro Medium"/>
          <w:b/>
          <w:color w:val="1F4E79" w:themeColor="accent1" w:themeShade="80"/>
          <w:sz w:val="22"/>
          <w:lang w:val="ro-RO" w:eastAsia="ar-SA"/>
        </w:rPr>
        <w:t>Dezvoltare durabilă</w:t>
      </w:r>
      <w:r w:rsidRPr="00CC7ACF">
        <w:rPr>
          <w:rFonts w:ascii="Trebuchet MS" w:eastAsia="Times New Roman" w:hAnsi="Trebuchet MS" w:cs="PF Square Sans Pro Medium"/>
          <w:color w:val="1F4E79" w:themeColor="accent1" w:themeShade="80"/>
          <w:sz w:val="22"/>
          <w:lang w:val="ro-RO" w:eastAsia="ar-SA"/>
        </w:rPr>
        <w:t xml:space="preserve"> </w:t>
      </w:r>
    </w:p>
    <w:p w:rsidR="0098337E" w:rsidRPr="00CC7ACF" w:rsidRDefault="0098337E" w:rsidP="0098337E">
      <w:pPr>
        <w:suppressAutoHyphens/>
        <w:spacing w:before="120" w:after="120" w:line="240" w:lineRule="auto"/>
        <w:rPr>
          <w:rFonts w:ascii="Trebuchet MS" w:eastAsia="Times New Roman" w:hAnsi="Trebuchet MS" w:cs="PF Square Sans Pro Medium"/>
          <w:color w:val="1F4E79" w:themeColor="accent1" w:themeShade="80"/>
          <w:sz w:val="22"/>
          <w:lang w:val="ro-RO" w:eastAsia="ar-SA"/>
        </w:rPr>
      </w:pPr>
      <w:r w:rsidRPr="00CC7ACF">
        <w:rPr>
          <w:rFonts w:ascii="Trebuchet MS" w:eastAsia="Times New Roman" w:hAnsi="Trebuchet MS" w:cs="PF Square Sans Pro Medium"/>
          <w:color w:val="1F4E79" w:themeColor="accent1" w:themeShade="80"/>
          <w:sz w:val="22"/>
          <w:lang w:val="ro-RO" w:eastAsia="ar-SA"/>
        </w:rPr>
        <w:t xml:space="preserve">Pentru atingerea obiectivelor stabilite prin </w:t>
      </w:r>
      <w:r w:rsidR="00436E7D" w:rsidRPr="00CC7ACF">
        <w:rPr>
          <w:color w:val="1F4E79" w:themeColor="accent1" w:themeShade="80"/>
        </w:rPr>
        <w:fldChar w:fldCharType="begin"/>
      </w:r>
      <w:r w:rsidR="00436E7D" w:rsidRPr="00CC7ACF">
        <w:rPr>
          <w:color w:val="1F4E79" w:themeColor="accent1" w:themeShade="80"/>
        </w:rPr>
        <w:instrText xml:space="preserve"> HYPERLINK "http://eur-lex.europa.eu/LexUriServ/LexUriServ.do?uri=COM:2010:2020:FIN:EN:PDF" </w:instrText>
      </w:r>
      <w:r w:rsidR="00436E7D" w:rsidRPr="00CC7ACF">
        <w:rPr>
          <w:color w:val="1F4E79" w:themeColor="accent1" w:themeShade="80"/>
        </w:rPr>
        <w:fldChar w:fldCharType="separate"/>
      </w:r>
      <w:r w:rsidRPr="00CC7ACF">
        <w:rPr>
          <w:rFonts w:ascii="Trebuchet MS" w:eastAsia="Times New Roman" w:hAnsi="Trebuchet MS" w:cs="PF Square Sans Pro Medium"/>
          <w:color w:val="1F4E79" w:themeColor="accent1" w:themeShade="80"/>
          <w:sz w:val="22"/>
          <w:lang w:val="ro-RO" w:eastAsia="ar-SA"/>
        </w:rPr>
        <w:t>Strategia Europa 2020</w:t>
      </w:r>
      <w:r w:rsidR="00436E7D" w:rsidRPr="00CC7ACF">
        <w:rPr>
          <w:rFonts w:ascii="Trebuchet MS" w:eastAsia="Times New Roman" w:hAnsi="Trebuchet MS" w:cs="PF Square Sans Pro Medium"/>
          <w:color w:val="1F4E79" w:themeColor="accent1" w:themeShade="80"/>
          <w:sz w:val="22"/>
          <w:lang w:val="ro-RO" w:eastAsia="ar-SA"/>
        </w:rPr>
        <w:fldChar w:fldCharType="end"/>
      </w:r>
      <w:r w:rsidRPr="00CC7ACF">
        <w:rPr>
          <w:rFonts w:ascii="Trebuchet MS" w:eastAsia="Times New Roman" w:hAnsi="Trebuchet MS" w:cs="PF Square Sans Pro Medium"/>
          <w:color w:val="1F4E79" w:themeColor="accent1" w:themeShade="80"/>
          <w:sz w:val="22"/>
          <w:lang w:val="ro-RO" w:eastAsia="ar-SA"/>
        </w:rPr>
        <w:t xml:space="preserve">, precum și prin </w:t>
      </w:r>
      <w:r w:rsidR="00436E7D" w:rsidRPr="00CC7ACF">
        <w:rPr>
          <w:color w:val="1F4E79" w:themeColor="accent1" w:themeShade="80"/>
        </w:rPr>
        <w:fldChar w:fldCharType="begin"/>
      </w:r>
      <w:r w:rsidR="00436E7D" w:rsidRPr="00CC7ACF">
        <w:rPr>
          <w:color w:val="1F4E79" w:themeColor="accent1" w:themeShade="80"/>
        </w:rPr>
        <w:instrText xml:space="preserve"> HYPERLINK "http://ec.europa.eu/transparency/regdoc/rep/1/2014/RO/1-2014-446-RO-F1-1.Pdf" </w:instrText>
      </w:r>
      <w:r w:rsidR="00436E7D" w:rsidRPr="00CC7ACF">
        <w:rPr>
          <w:color w:val="1F4E79" w:themeColor="accent1" w:themeShade="80"/>
        </w:rPr>
        <w:fldChar w:fldCharType="separate"/>
      </w:r>
      <w:r w:rsidRPr="00CC7ACF">
        <w:rPr>
          <w:rFonts w:ascii="Trebuchet MS" w:eastAsia="Times New Roman" w:hAnsi="Trebuchet MS" w:cs="PF Square Sans Pro Medium"/>
          <w:color w:val="1F4E79" w:themeColor="accent1" w:themeShade="80"/>
          <w:sz w:val="22"/>
          <w:lang w:val="ro-RO" w:eastAsia="ar-SA"/>
        </w:rPr>
        <w:t>Inițiativa privind locurile de muncă verzi</w:t>
      </w:r>
      <w:r w:rsidR="00436E7D" w:rsidRPr="00CC7ACF">
        <w:rPr>
          <w:rFonts w:ascii="Trebuchet MS" w:eastAsia="Times New Roman" w:hAnsi="Trebuchet MS" w:cs="PF Square Sans Pro Medium"/>
          <w:color w:val="1F4E79" w:themeColor="accent1" w:themeShade="80"/>
          <w:sz w:val="22"/>
          <w:lang w:val="ro-RO" w:eastAsia="ar-SA"/>
        </w:rPr>
        <w:fldChar w:fldCharType="end"/>
      </w:r>
      <w:r w:rsidRPr="00CC7ACF">
        <w:rPr>
          <w:rFonts w:ascii="Trebuchet MS" w:eastAsia="Times New Roman" w:hAnsi="Trebuchet MS" w:cs="PF Square Sans Pro Medium"/>
          <w:color w:val="1F4E79" w:themeColor="accent1" w:themeShade="80"/>
          <w:sz w:val="22"/>
          <w:lang w:val="ro-RO" w:eastAsia="ar-SA"/>
        </w:rPr>
        <w:t xml:space="preserve">, orientarea către o economie a UE competitivă și cu emisii scăzute de carbon are implicații inclusiv din perspectiva formării profesionale inițiale a forței de muncă. </w:t>
      </w:r>
    </w:p>
    <w:p w:rsidR="0098337E" w:rsidRPr="00CC7ACF" w:rsidRDefault="0098337E" w:rsidP="0098337E">
      <w:pPr>
        <w:suppressAutoHyphens/>
        <w:spacing w:before="120" w:after="120" w:line="240" w:lineRule="auto"/>
        <w:rPr>
          <w:rFonts w:ascii="Trebuchet MS" w:eastAsia="Times New Roman" w:hAnsi="Trebuchet MS" w:cs="PF Square Sans Pro Medium"/>
          <w:b/>
          <w:color w:val="1F4E79" w:themeColor="accent1" w:themeShade="80"/>
          <w:sz w:val="22"/>
          <w:lang w:val="ro-RO" w:eastAsia="ar-SA"/>
        </w:rPr>
      </w:pPr>
      <w:r w:rsidRPr="00CC7ACF">
        <w:rPr>
          <w:rFonts w:ascii="Trebuchet MS" w:eastAsia="Times New Roman" w:hAnsi="Trebuchet MS" w:cs="PF Square Sans Pro Medium"/>
          <w:color w:val="1F4E79" w:themeColor="accent1" w:themeShade="80"/>
          <w:sz w:val="22"/>
          <w:lang w:val="ro-RO" w:eastAsia="ar-SA"/>
        </w:rPr>
        <w:t>Integrarea principiului dezvoltării durabile în cadrul proiectelor care c</w:t>
      </w:r>
      <w:r w:rsidR="00336C38" w:rsidRPr="00CC7ACF">
        <w:rPr>
          <w:rFonts w:ascii="Trebuchet MS" w:eastAsia="Times New Roman" w:hAnsi="Trebuchet MS" w:cs="PF Square Sans Pro Medium"/>
          <w:color w:val="1F4E79" w:themeColor="accent1" w:themeShade="80"/>
          <w:sz w:val="22"/>
          <w:lang w:val="ro-RO" w:eastAsia="ar-SA"/>
        </w:rPr>
        <w:t xml:space="preserve">onverg </w:t>
      </w:r>
      <w:r w:rsidR="00F06333" w:rsidRPr="00CC7ACF">
        <w:rPr>
          <w:rFonts w:ascii="Trebuchet MS" w:eastAsia="Times New Roman" w:hAnsi="Trebuchet MS" w:cs="PF Square Sans Pro Medium"/>
          <w:color w:val="1F4E79" w:themeColor="accent1" w:themeShade="80"/>
          <w:sz w:val="22"/>
          <w:lang w:val="ro-RO" w:eastAsia="ar-SA"/>
        </w:rPr>
        <w:t>la îndeplinirea Obiectivului 6.</w:t>
      </w:r>
      <w:r w:rsidR="00336C38" w:rsidRPr="00CC7ACF">
        <w:rPr>
          <w:rFonts w:ascii="Trebuchet MS" w:eastAsia="Times New Roman" w:hAnsi="Trebuchet MS" w:cs="PF Square Sans Pro Medium"/>
          <w:color w:val="1F4E79" w:themeColor="accent1" w:themeShade="80"/>
          <w:sz w:val="22"/>
          <w:lang w:val="ro-RO" w:eastAsia="ar-SA"/>
        </w:rPr>
        <w:t xml:space="preserve">3 </w:t>
      </w:r>
      <w:r w:rsidRPr="00CC7ACF">
        <w:rPr>
          <w:rFonts w:ascii="Trebuchet MS" w:eastAsia="Times New Roman" w:hAnsi="Trebuchet MS" w:cs="PF Square Sans Pro Medium"/>
          <w:color w:val="1F4E79" w:themeColor="accent1" w:themeShade="80"/>
          <w:sz w:val="22"/>
          <w:lang w:val="ro-RO" w:eastAsia="ar-SA"/>
        </w:rPr>
        <w:t xml:space="preserve">al POCU se va putea realiza prin: abordarea acestui principiu în cadrul </w:t>
      </w:r>
      <w:r w:rsidR="00F06333" w:rsidRPr="00CC7ACF">
        <w:rPr>
          <w:rFonts w:ascii="Trebuchet MS" w:eastAsia="Times New Roman" w:hAnsi="Trebuchet MS" w:cs="PF Square Sans Pro Medium"/>
          <w:color w:val="1F4E79" w:themeColor="accent1" w:themeShade="80"/>
          <w:sz w:val="22"/>
          <w:lang w:val="ro-RO" w:eastAsia="ar-SA"/>
        </w:rPr>
        <w:t>programelor de educație de tip</w:t>
      </w:r>
      <w:r w:rsidR="00F06333" w:rsidRPr="00CC7ACF">
        <w:rPr>
          <w:rFonts w:ascii="Trebuchet MS" w:hAnsi="Trebuchet MS"/>
          <w:color w:val="1F4E79" w:themeColor="accent1" w:themeShade="80"/>
          <w:sz w:val="22"/>
          <w:lang w:val="ro-RO"/>
        </w:rPr>
        <w:t>”Școală după școală”</w:t>
      </w:r>
      <w:r w:rsidR="00F06333" w:rsidRPr="00CC7ACF">
        <w:rPr>
          <w:rFonts w:ascii="Trebuchet MS" w:eastAsia="Times New Roman" w:hAnsi="Trebuchet MS" w:cs="PF Square Sans Pro Medium"/>
          <w:color w:val="1F4E79" w:themeColor="accent1" w:themeShade="80"/>
          <w:sz w:val="22"/>
          <w:lang w:val="ro-RO" w:eastAsia="ar-SA"/>
        </w:rPr>
        <w:t xml:space="preserve"> </w:t>
      </w:r>
      <w:r w:rsidRPr="00CC7ACF">
        <w:rPr>
          <w:rFonts w:ascii="Trebuchet MS" w:eastAsia="Times New Roman" w:hAnsi="Trebuchet MS" w:cs="PF Square Sans Pro Medium"/>
          <w:color w:val="1F4E79" w:themeColor="accent1" w:themeShade="80"/>
          <w:sz w:val="22"/>
          <w:lang w:val="ro-RO" w:eastAsia="ar-SA"/>
        </w:rPr>
        <w:t>, etc</w:t>
      </w:r>
      <w:r w:rsidRPr="00CC7ACF">
        <w:rPr>
          <w:rFonts w:ascii="Trebuchet MS" w:hAnsi="Trebuchet MS"/>
          <w:color w:val="1F4E79" w:themeColor="accent1" w:themeShade="80"/>
          <w:sz w:val="22"/>
          <w:lang w:val="ro-RO"/>
        </w:rPr>
        <w:t>.</w:t>
      </w:r>
    </w:p>
    <w:p w:rsidR="007E12CF" w:rsidRPr="00CC7ACF" w:rsidRDefault="007E12CF" w:rsidP="00681AA7">
      <w:pPr>
        <w:numPr>
          <w:ilvl w:val="0"/>
          <w:numId w:val="13"/>
        </w:numPr>
        <w:tabs>
          <w:tab w:val="left" w:pos="0"/>
        </w:tabs>
        <w:suppressAutoHyphens/>
        <w:spacing w:before="120" w:after="120" w:line="240" w:lineRule="auto"/>
        <w:rPr>
          <w:rFonts w:ascii="Trebuchet MS" w:eastAsia="Times New Roman" w:hAnsi="Trebuchet MS" w:cs="Arial"/>
          <w:color w:val="1F4E79" w:themeColor="accent1" w:themeShade="80"/>
          <w:sz w:val="22"/>
          <w:lang w:val="ro-RO" w:eastAsia="ar-SA"/>
        </w:rPr>
      </w:pPr>
      <w:r w:rsidRPr="00CC7ACF">
        <w:rPr>
          <w:rFonts w:ascii="Trebuchet MS" w:eastAsia="Times New Roman" w:hAnsi="Trebuchet MS" w:cs="PF Square Sans Pro Medium"/>
          <w:b/>
          <w:color w:val="1F4E79" w:themeColor="accent1" w:themeShade="80"/>
          <w:sz w:val="22"/>
          <w:lang w:val="ro-RO" w:eastAsia="ar-SA"/>
        </w:rPr>
        <w:lastRenderedPageBreak/>
        <w:t>Egalitatea de șanse și non-discriminarea</w:t>
      </w:r>
    </w:p>
    <w:p w:rsidR="0098337E" w:rsidRPr="00CC7ACF" w:rsidRDefault="0098337E" w:rsidP="0098337E">
      <w:pPr>
        <w:rPr>
          <w:rFonts w:ascii="Trebuchet MS" w:eastAsia="Times New Roman" w:hAnsi="Trebuchet MS" w:cs="Arial"/>
          <w:color w:val="1F4E79" w:themeColor="accent1" w:themeShade="80"/>
          <w:sz w:val="22"/>
          <w:lang w:val="ro-RO" w:eastAsia="ar-SA"/>
        </w:rPr>
      </w:pPr>
      <w:r w:rsidRPr="00CC7ACF">
        <w:rPr>
          <w:rFonts w:ascii="Trebuchet MS" w:eastAsia="Times New Roman" w:hAnsi="Trebuchet MS" w:cs="Arial"/>
          <w:color w:val="1F4E79" w:themeColor="accent1" w:themeShade="80"/>
          <w:sz w:val="22"/>
          <w:lang w:val="ro-RO" w:eastAsia="ar-SA"/>
        </w:rPr>
        <w:t xml:space="preserve">Promovarea egalității de șanse, combaterea discriminării pe criterii de origine rasială sau etnică, religie sau credință, handicap, vârstă sau orientare sexuală și a dificultăților de acces de orice tip, precum și asigurarea accesului egal la serviciile de interes general sunt teme orizontale care contribuie la atingerea obiectivelor </w:t>
      </w:r>
      <w:r w:rsidR="00436E7D" w:rsidRPr="00CC7ACF">
        <w:rPr>
          <w:color w:val="1F4E79" w:themeColor="accent1" w:themeShade="80"/>
        </w:rPr>
        <w:fldChar w:fldCharType="begin"/>
      </w:r>
      <w:r w:rsidR="00436E7D" w:rsidRPr="00CC7ACF">
        <w:rPr>
          <w:color w:val="1F4E79" w:themeColor="accent1" w:themeShade="80"/>
        </w:rPr>
        <w:instrText xml:space="preserve"> HYPERLINK "http://eur-lex.europa.eu/LexUriServ/LexUriServ.do?uri=COM:2010:2020:FIN:EN:PDF" </w:instrText>
      </w:r>
      <w:r w:rsidR="00436E7D" w:rsidRPr="00CC7ACF">
        <w:rPr>
          <w:color w:val="1F4E79" w:themeColor="accent1" w:themeShade="80"/>
        </w:rPr>
        <w:fldChar w:fldCharType="separate"/>
      </w:r>
      <w:r w:rsidRPr="00CC7ACF">
        <w:rPr>
          <w:rFonts w:ascii="Trebuchet MS" w:eastAsia="Times New Roman" w:hAnsi="Trebuchet MS" w:cs="Arial"/>
          <w:color w:val="1F4E79" w:themeColor="accent1" w:themeShade="80"/>
          <w:sz w:val="22"/>
          <w:u w:val="single"/>
          <w:lang w:val="ro-RO" w:eastAsia="ar-SA"/>
        </w:rPr>
        <w:t>Strategiei Europa 2020</w:t>
      </w:r>
      <w:r w:rsidR="00436E7D" w:rsidRPr="00CC7ACF">
        <w:rPr>
          <w:rFonts w:ascii="Trebuchet MS" w:eastAsia="Times New Roman" w:hAnsi="Trebuchet MS" w:cs="Arial"/>
          <w:color w:val="1F4E79" w:themeColor="accent1" w:themeShade="80"/>
          <w:sz w:val="22"/>
          <w:u w:val="single"/>
          <w:lang w:val="ro-RO" w:eastAsia="ar-SA"/>
        </w:rPr>
        <w:fldChar w:fldCharType="end"/>
      </w:r>
      <w:r w:rsidRPr="00CC7ACF">
        <w:rPr>
          <w:rFonts w:ascii="Trebuchet MS" w:eastAsia="Times New Roman" w:hAnsi="Trebuchet MS" w:cs="Arial"/>
          <w:color w:val="1F4E79" w:themeColor="accent1" w:themeShade="80"/>
          <w:sz w:val="22"/>
          <w:lang w:val="ro-RO" w:eastAsia="ar-SA"/>
        </w:rPr>
        <w:t>. Toate acestea constituie elemente-cheie pentru elaborarea și implementarea proiec</w:t>
      </w:r>
      <w:r w:rsidR="00F06333" w:rsidRPr="00CC7ACF">
        <w:rPr>
          <w:rFonts w:ascii="Trebuchet MS" w:eastAsia="Times New Roman" w:hAnsi="Trebuchet MS" w:cs="Arial"/>
          <w:color w:val="1F4E79" w:themeColor="accent1" w:themeShade="80"/>
          <w:sz w:val="22"/>
          <w:lang w:val="ro-RO" w:eastAsia="ar-SA"/>
        </w:rPr>
        <w:t>telor aferente Obiectivului 6.</w:t>
      </w:r>
      <w:r w:rsidR="00336C38" w:rsidRPr="00CC7ACF">
        <w:rPr>
          <w:rFonts w:ascii="Trebuchet MS" w:eastAsia="Times New Roman" w:hAnsi="Trebuchet MS" w:cs="Arial"/>
          <w:color w:val="1F4E79" w:themeColor="accent1" w:themeShade="80"/>
          <w:sz w:val="22"/>
          <w:lang w:val="ro-RO" w:eastAsia="ar-SA"/>
        </w:rPr>
        <w:t>3</w:t>
      </w:r>
      <w:r w:rsidRPr="00CC7ACF">
        <w:rPr>
          <w:rFonts w:ascii="Trebuchet MS" w:eastAsia="Times New Roman" w:hAnsi="Trebuchet MS" w:cs="Arial"/>
          <w:color w:val="1F4E79" w:themeColor="accent1" w:themeShade="80"/>
          <w:sz w:val="22"/>
          <w:lang w:val="ro-RO" w:eastAsia="ar-SA"/>
        </w:rPr>
        <w:t xml:space="preserve"> al POCU, în special în ceea ce privește selecția și recrutarea grupului țintă și derularea activităților cu acesta. </w:t>
      </w:r>
    </w:p>
    <w:p w:rsidR="0098337E" w:rsidRPr="00CC7ACF" w:rsidRDefault="0098337E" w:rsidP="0098337E">
      <w:pPr>
        <w:suppressAutoHyphens/>
        <w:spacing w:before="120" w:after="120" w:line="240" w:lineRule="auto"/>
        <w:rPr>
          <w:rFonts w:ascii="Trebuchet MS" w:eastAsia="Times New Roman" w:hAnsi="Trebuchet MS" w:cs="Arial"/>
          <w:color w:val="1F4E79" w:themeColor="accent1" w:themeShade="80"/>
          <w:sz w:val="22"/>
          <w:lang w:val="ro-RO" w:eastAsia="ar-SA"/>
        </w:rPr>
      </w:pPr>
      <w:r w:rsidRPr="00CC7ACF">
        <w:rPr>
          <w:rFonts w:ascii="Trebuchet MS" w:eastAsia="Times New Roman" w:hAnsi="Trebuchet MS" w:cs="Arial"/>
          <w:color w:val="1F4E79" w:themeColor="accent1" w:themeShade="80"/>
          <w:sz w:val="22"/>
          <w:lang w:val="ro-RO" w:eastAsia="ar-SA"/>
        </w:rPr>
        <w:t xml:space="preserve">Având în vedere identificarea dificultăților de acces și participare la </w:t>
      </w:r>
      <w:r w:rsidR="00F06333" w:rsidRPr="00CC7ACF">
        <w:rPr>
          <w:rFonts w:ascii="Trebuchet MS" w:eastAsia="Times New Roman" w:hAnsi="Trebuchet MS" w:cs="Arial"/>
          <w:color w:val="1F4E79" w:themeColor="accent1" w:themeShade="80"/>
          <w:sz w:val="22"/>
          <w:lang w:val="ro-RO" w:eastAsia="ar-SA"/>
        </w:rPr>
        <w:t>educație</w:t>
      </w:r>
      <w:r w:rsidRPr="00CC7ACF">
        <w:rPr>
          <w:rFonts w:ascii="Trebuchet MS" w:eastAsia="Times New Roman" w:hAnsi="Trebuchet MS" w:cs="Arial"/>
          <w:color w:val="1F4E79" w:themeColor="accent1" w:themeShade="80"/>
          <w:sz w:val="22"/>
          <w:lang w:val="ro-RO" w:eastAsia="ar-SA"/>
        </w:rPr>
        <w:t xml:space="preserve"> în special în rândul persoanelor din mediul rural și al celor aparținând min</w:t>
      </w:r>
      <w:r w:rsidR="00F06333" w:rsidRPr="00CC7ACF">
        <w:rPr>
          <w:rFonts w:ascii="Trebuchet MS" w:eastAsia="Times New Roman" w:hAnsi="Trebuchet MS" w:cs="Arial"/>
          <w:color w:val="1F4E79" w:themeColor="accent1" w:themeShade="80"/>
          <w:sz w:val="22"/>
          <w:lang w:val="ro-RO" w:eastAsia="ar-SA"/>
        </w:rPr>
        <w:t>orității roma, Obiectivului 6.</w:t>
      </w:r>
      <w:r w:rsidR="00336C38" w:rsidRPr="00CC7ACF">
        <w:rPr>
          <w:rFonts w:ascii="Trebuchet MS" w:eastAsia="Times New Roman" w:hAnsi="Trebuchet MS" w:cs="Arial"/>
          <w:color w:val="1F4E79" w:themeColor="accent1" w:themeShade="80"/>
          <w:sz w:val="22"/>
          <w:lang w:val="ro-RO" w:eastAsia="ar-SA"/>
        </w:rPr>
        <w:t>3</w:t>
      </w:r>
      <w:r w:rsidRPr="00CC7ACF">
        <w:rPr>
          <w:rFonts w:ascii="Trebuchet MS" w:eastAsia="Times New Roman" w:hAnsi="Trebuchet MS" w:cs="Arial"/>
          <w:color w:val="1F4E79" w:themeColor="accent1" w:themeShade="80"/>
          <w:sz w:val="22"/>
          <w:lang w:val="ro-RO" w:eastAsia="ar-SA"/>
        </w:rPr>
        <w:t xml:space="preserve"> al POCU accentuează importanța sprijinirii cu deosebire </w:t>
      </w:r>
      <w:r w:rsidR="00C705C2" w:rsidRPr="00CC7ACF">
        <w:rPr>
          <w:rFonts w:ascii="Trebuchet MS" w:eastAsia="Times New Roman" w:hAnsi="Trebuchet MS" w:cs="Arial"/>
          <w:color w:val="1F4E79" w:themeColor="accent1" w:themeShade="80"/>
          <w:sz w:val="22"/>
          <w:lang w:val="ro-RO" w:eastAsia="ar-SA"/>
        </w:rPr>
        <w:t>a acestor categorii de persoane.</w:t>
      </w:r>
    </w:p>
    <w:p w:rsidR="0098337E" w:rsidRPr="00CC7ACF" w:rsidRDefault="0098337E" w:rsidP="00681AA7">
      <w:pPr>
        <w:numPr>
          <w:ilvl w:val="0"/>
          <w:numId w:val="13"/>
        </w:numPr>
        <w:tabs>
          <w:tab w:val="left" w:pos="0"/>
        </w:tabs>
        <w:suppressAutoHyphens/>
        <w:spacing w:before="120" w:after="120" w:line="240" w:lineRule="auto"/>
        <w:rPr>
          <w:rFonts w:ascii="Trebuchet MS" w:eastAsia="Times New Roman" w:hAnsi="Trebuchet MS" w:cs="PF Square Sans Pro Medium"/>
          <w:b/>
          <w:color w:val="1F4E79" w:themeColor="accent1" w:themeShade="80"/>
          <w:sz w:val="22"/>
          <w:lang w:val="ro-RO" w:eastAsia="ar-SA"/>
        </w:rPr>
      </w:pPr>
      <w:r w:rsidRPr="00CC7ACF">
        <w:rPr>
          <w:rFonts w:ascii="Trebuchet MS" w:eastAsia="Times New Roman" w:hAnsi="Trebuchet MS" w:cs="PF Square Sans Pro Medium"/>
          <w:b/>
          <w:color w:val="1F4E79" w:themeColor="accent1" w:themeShade="80"/>
          <w:sz w:val="22"/>
          <w:lang w:val="ro-RO" w:eastAsia="ar-SA"/>
        </w:rPr>
        <w:t>Utilizarea TIC și contribuția la dezvoltarea de competențe digitale</w:t>
      </w:r>
    </w:p>
    <w:p w:rsidR="0098337E" w:rsidRPr="00CC7ACF" w:rsidRDefault="0098337E" w:rsidP="0098337E">
      <w:pPr>
        <w:suppressAutoHyphens/>
        <w:spacing w:before="120" w:after="120" w:line="240" w:lineRule="auto"/>
        <w:rPr>
          <w:rFonts w:ascii="Trebuchet MS" w:eastAsia="Times New Roman" w:hAnsi="Trebuchet MS" w:cs="Arial"/>
          <w:color w:val="1F4E79" w:themeColor="accent1" w:themeShade="80"/>
          <w:sz w:val="22"/>
          <w:lang w:val="ro-RO" w:eastAsia="ar-SA"/>
        </w:rPr>
      </w:pPr>
      <w:r w:rsidRPr="00CC7ACF">
        <w:rPr>
          <w:rFonts w:ascii="Trebuchet MS" w:eastAsia="Times New Roman" w:hAnsi="Trebuchet MS" w:cs="Arial"/>
          <w:color w:val="1F4E79" w:themeColor="accent1" w:themeShade="80"/>
          <w:sz w:val="22"/>
          <w:lang w:val="ro-RO" w:eastAsia="ar-SA"/>
        </w:rPr>
        <w:t xml:space="preserve">Tehnologia influențează aproape fiecare aspect al vieții publice, private sau profesionale. Pentru fiecare persoană, consecința naturală a inovării tehnologice este cerința pentru noi tipuri de competențe. Cu toate acestea, dezvoltarea competențelor nu are un ritm la fel de accelerat precum evoluția tehnologiei, ceea ce creează adesea situații </w:t>
      </w:r>
      <w:r w:rsidR="007424B1" w:rsidRPr="00CC7ACF">
        <w:rPr>
          <w:rFonts w:ascii="Trebuchet MS" w:eastAsia="Times New Roman" w:hAnsi="Trebuchet MS" w:cs="Arial"/>
          <w:color w:val="1F4E79" w:themeColor="accent1" w:themeShade="80"/>
          <w:sz w:val="22"/>
          <w:lang w:val="ro-RO" w:eastAsia="ar-SA"/>
        </w:rPr>
        <w:t>paradoxale</w:t>
      </w:r>
      <w:r w:rsidR="00CA7341" w:rsidRPr="00CC7ACF">
        <w:rPr>
          <w:rFonts w:ascii="Trebuchet MS" w:eastAsia="Times New Roman" w:hAnsi="Trebuchet MS" w:cs="Arial"/>
          <w:color w:val="1F4E79" w:themeColor="accent1" w:themeShade="80"/>
          <w:sz w:val="22"/>
          <w:lang w:val="ro-RO" w:eastAsia="ar-SA"/>
        </w:rPr>
        <w:t>:</w:t>
      </w:r>
      <w:r w:rsidRPr="00CC7ACF">
        <w:rPr>
          <w:rFonts w:ascii="Trebuchet MS" w:eastAsia="Times New Roman" w:hAnsi="Trebuchet MS" w:cs="Arial"/>
          <w:color w:val="1F4E79" w:themeColor="accent1" w:themeShade="80"/>
          <w:sz w:val="22"/>
          <w:lang w:val="ro-RO" w:eastAsia="ar-SA"/>
        </w:rPr>
        <w:t xml:space="preserve"> milioane de șomeri, în condițiile în care un număr mare de companii semnalează dificultăți în a recruta personal cu competențe TIC și, implicit, un număr mare de locuri de muncă vacante în acest domeniu. În plus, nevoia de competențe digitale există în aproape toate </w:t>
      </w:r>
      <w:r w:rsidR="00722699" w:rsidRPr="00CC7ACF">
        <w:rPr>
          <w:rFonts w:ascii="Trebuchet MS" w:eastAsia="Times New Roman" w:hAnsi="Trebuchet MS" w:cs="Arial"/>
          <w:color w:val="1F4E79" w:themeColor="accent1" w:themeShade="80"/>
          <w:sz w:val="22"/>
          <w:lang w:val="ro-RO" w:eastAsia="ar-SA"/>
        </w:rPr>
        <w:t>domeniile</w:t>
      </w:r>
      <w:r w:rsidR="00CA7341" w:rsidRPr="00CC7ACF">
        <w:rPr>
          <w:rFonts w:ascii="Trebuchet MS" w:eastAsia="Times New Roman" w:hAnsi="Trebuchet MS" w:cs="Arial"/>
          <w:color w:val="1F4E79" w:themeColor="accent1" w:themeShade="80"/>
          <w:sz w:val="22"/>
          <w:lang w:val="ro-RO" w:eastAsia="ar-SA"/>
        </w:rPr>
        <w:t>:</w:t>
      </w:r>
      <w:r w:rsidRPr="00CC7ACF">
        <w:rPr>
          <w:rFonts w:ascii="Trebuchet MS" w:eastAsia="Times New Roman" w:hAnsi="Trebuchet MS" w:cs="Arial"/>
          <w:color w:val="1F4E79" w:themeColor="accent1" w:themeShade="80"/>
          <w:sz w:val="22"/>
          <w:lang w:val="ro-RO" w:eastAsia="ar-SA"/>
        </w:rPr>
        <w:t xml:space="preserve"> tehnic, economic, medical, artă și arhitectură, etc. și continuă să se extindă. Prin urmare, fiecare persoană trebuie să dețină cel puțin competențe digitale de bază pentru a munci, a învăța și a participa activ în societate.</w:t>
      </w:r>
    </w:p>
    <w:p w:rsidR="00E20351" w:rsidRPr="00CC7ACF" w:rsidRDefault="00E20351" w:rsidP="009666F2">
      <w:pPr>
        <w:pStyle w:val="Heading2"/>
        <w:numPr>
          <w:ilvl w:val="2"/>
          <w:numId w:val="1"/>
        </w:numPr>
        <w:ind w:left="810"/>
        <w:rPr>
          <w:rFonts w:ascii="Trebuchet MS" w:eastAsia="Calibri" w:hAnsi="Trebuchet MS"/>
          <w:color w:val="1F4E79" w:themeColor="accent1" w:themeShade="80"/>
          <w:sz w:val="22"/>
          <w:szCs w:val="22"/>
          <w:lang w:val="ro-RO"/>
        </w:rPr>
      </w:pPr>
      <w:bookmarkStart w:id="19" w:name="_Toc38620338"/>
      <w:r w:rsidRPr="00CC7ACF">
        <w:rPr>
          <w:rFonts w:ascii="Trebuchet MS" w:eastAsia="Calibri" w:hAnsi="Trebuchet MS"/>
          <w:color w:val="1F4E79" w:themeColor="accent1" w:themeShade="80"/>
          <w:sz w:val="22"/>
          <w:szCs w:val="22"/>
          <w:lang w:val="ro-RO"/>
        </w:rPr>
        <w:t>Informare și publicitate</w:t>
      </w:r>
      <w:bookmarkEnd w:id="19"/>
    </w:p>
    <w:p w:rsidR="00E20351" w:rsidRPr="00CC7ACF" w:rsidRDefault="00E20351" w:rsidP="009666F2">
      <w:pPr>
        <w:autoSpaceDE w:val="0"/>
        <w:autoSpaceDN w:val="0"/>
        <w:adjustRightInd w:val="0"/>
        <w:spacing w:after="0" w:line="240" w:lineRule="auto"/>
        <w:ind w:firstLine="720"/>
        <w:rPr>
          <w:rFonts w:ascii="Trebuchet MS" w:hAnsi="Trebuchet MS" w:cs="Calibri"/>
          <w:color w:val="1F4E79" w:themeColor="accent1" w:themeShade="80"/>
          <w:sz w:val="22"/>
          <w:lang w:val="ro-RO"/>
        </w:rPr>
      </w:pPr>
      <w:r w:rsidRPr="00CC7ACF">
        <w:rPr>
          <w:rFonts w:ascii="Trebuchet MS" w:hAnsi="Trebuchet MS" w:cs="Calibri"/>
          <w:color w:val="1F4E79" w:themeColor="accent1" w:themeShade="80"/>
          <w:sz w:val="22"/>
          <w:lang w:val="ro-RO"/>
        </w:rPr>
        <w:t>Activitatea de informare și publicitate este realizată în conformitate cu prevederile documentului</w:t>
      </w:r>
      <w:r w:rsidR="009666F2" w:rsidRPr="00CC7ACF">
        <w:rPr>
          <w:rFonts w:ascii="Trebuchet MS" w:hAnsi="Trebuchet MS" w:cs="Calibri"/>
          <w:color w:val="1F4E79" w:themeColor="accent1" w:themeShade="80"/>
          <w:sz w:val="22"/>
          <w:lang w:val="ro-RO"/>
        </w:rPr>
        <w:t xml:space="preserve">   </w:t>
      </w:r>
      <w:r w:rsidRPr="00CC7ACF">
        <w:rPr>
          <w:rFonts w:ascii="Trebuchet MS" w:hAnsi="Trebuchet MS" w:cs="Calibri"/>
          <w:i/>
          <w:color w:val="1F4E79" w:themeColor="accent1" w:themeShade="80"/>
          <w:sz w:val="22"/>
          <w:lang w:val="ro-RO"/>
        </w:rPr>
        <w:t>Orientări privind accesarea finanțărilor în cadrul Programului Oper</w:t>
      </w:r>
      <w:r w:rsidR="00D75D69" w:rsidRPr="00CC7ACF">
        <w:rPr>
          <w:rFonts w:ascii="Trebuchet MS" w:hAnsi="Trebuchet MS" w:cs="Calibri"/>
          <w:i/>
          <w:color w:val="1F4E79" w:themeColor="accent1" w:themeShade="80"/>
          <w:sz w:val="22"/>
          <w:lang w:val="ro-RO"/>
        </w:rPr>
        <w:t>ațional Capital Uman 2014-2020</w:t>
      </w:r>
      <w:r w:rsidR="00D75D69" w:rsidRPr="00CC7ACF">
        <w:rPr>
          <w:rFonts w:ascii="Trebuchet MS" w:hAnsi="Trebuchet MS" w:cs="Calibri"/>
          <w:color w:val="1F4E79" w:themeColor="accent1" w:themeShade="80"/>
          <w:sz w:val="22"/>
          <w:lang w:val="ro-RO"/>
        </w:rPr>
        <w:t xml:space="preserve">, </w:t>
      </w:r>
      <w:r w:rsidRPr="00CC7ACF">
        <w:rPr>
          <w:rFonts w:ascii="Trebuchet MS" w:hAnsi="Trebuchet MS" w:cs="Calibri"/>
          <w:color w:val="1F4E79" w:themeColor="accent1" w:themeShade="80"/>
          <w:sz w:val="22"/>
          <w:lang w:val="ro-RO"/>
        </w:rPr>
        <w:t>CAPITOL</w:t>
      </w:r>
      <w:r w:rsidR="00B35B3D" w:rsidRPr="00CC7ACF">
        <w:rPr>
          <w:rFonts w:ascii="Trebuchet MS" w:hAnsi="Trebuchet MS" w:cs="Calibri"/>
          <w:color w:val="1F4E79" w:themeColor="accent1" w:themeShade="80"/>
          <w:sz w:val="22"/>
          <w:lang w:val="ro-RO"/>
        </w:rPr>
        <w:t>UL 9 „Informare și publicitate”</w:t>
      </w:r>
      <w:r w:rsidRPr="00CC7ACF">
        <w:rPr>
          <w:rFonts w:ascii="Trebuchet MS" w:hAnsi="Trebuchet MS" w:cs="Calibri"/>
          <w:color w:val="1F4E79" w:themeColor="accent1" w:themeShade="80"/>
          <w:sz w:val="22"/>
          <w:lang w:val="ro-RO"/>
        </w:rPr>
        <w:t>.</w:t>
      </w:r>
    </w:p>
    <w:p w:rsidR="0003150C" w:rsidRPr="00CC7ACF" w:rsidRDefault="0003150C" w:rsidP="003E6C06">
      <w:pPr>
        <w:pStyle w:val="Heading2"/>
        <w:rPr>
          <w:rFonts w:ascii="Trebuchet MS" w:eastAsia="Calibri" w:hAnsi="Trebuchet MS"/>
          <w:color w:val="1F4E79" w:themeColor="accent1" w:themeShade="80"/>
          <w:sz w:val="22"/>
          <w:szCs w:val="22"/>
          <w:lang w:val="ro-RO"/>
        </w:rPr>
      </w:pPr>
      <w:bookmarkStart w:id="20" w:name="_Toc38620339"/>
      <w:r w:rsidRPr="00CC7ACF">
        <w:rPr>
          <w:rFonts w:ascii="Trebuchet MS" w:eastAsia="Calibri" w:hAnsi="Trebuchet MS"/>
          <w:color w:val="1F4E79" w:themeColor="accent1" w:themeShade="80"/>
          <w:sz w:val="22"/>
          <w:szCs w:val="22"/>
          <w:lang w:val="ro-RO"/>
        </w:rPr>
        <w:t xml:space="preserve">Tipuri de solicitanți </w:t>
      </w:r>
      <w:r w:rsidR="00384308" w:rsidRPr="00CC7ACF">
        <w:rPr>
          <w:rFonts w:ascii="Trebuchet MS" w:eastAsia="Calibri" w:hAnsi="Trebuchet MS"/>
          <w:color w:val="1F4E79" w:themeColor="accent1" w:themeShade="80"/>
          <w:sz w:val="22"/>
          <w:szCs w:val="22"/>
          <w:lang w:val="ro-RO"/>
        </w:rPr>
        <w:t xml:space="preserve">şi parteneri </w:t>
      </w:r>
      <w:r w:rsidRPr="00CC7ACF">
        <w:rPr>
          <w:rFonts w:ascii="Trebuchet MS" w:eastAsia="Calibri" w:hAnsi="Trebuchet MS"/>
          <w:color w:val="1F4E79" w:themeColor="accent1" w:themeShade="80"/>
          <w:sz w:val="22"/>
          <w:szCs w:val="22"/>
          <w:lang w:val="ro-RO"/>
        </w:rPr>
        <w:t>eligibili în cadrul apelului</w:t>
      </w:r>
      <w:bookmarkEnd w:id="20"/>
    </w:p>
    <w:p w:rsidR="00A02B4E" w:rsidRPr="00CC7ACF" w:rsidRDefault="00D663DD" w:rsidP="00F06333">
      <w:pPr>
        <w:rPr>
          <w:rFonts w:ascii="Trebuchet MS" w:hAnsi="Trebuchet MS" w:cs="Calibri"/>
          <w:color w:val="1F4E79" w:themeColor="accent1" w:themeShade="80"/>
          <w:sz w:val="22"/>
          <w:lang w:val="ro-RO"/>
        </w:rPr>
      </w:pPr>
      <w:r w:rsidRPr="00CC7ACF">
        <w:rPr>
          <w:rFonts w:ascii="Trebuchet MS" w:hAnsi="Trebuchet MS" w:cs="Calibri"/>
          <w:color w:val="1F4E79" w:themeColor="accent1" w:themeShade="80"/>
          <w:sz w:val="22"/>
          <w:lang w:val="ro-RO"/>
        </w:rPr>
        <w:t xml:space="preserve">În cadrul acestei </w:t>
      </w:r>
      <w:r w:rsidR="00F06333" w:rsidRPr="00CC7ACF">
        <w:rPr>
          <w:rFonts w:ascii="Trebuchet MS" w:hAnsi="Trebuchet MS" w:cs="Calibri"/>
          <w:color w:val="1F4E79" w:themeColor="accent1" w:themeShade="80"/>
          <w:sz w:val="22"/>
          <w:lang w:val="ro-RO"/>
        </w:rPr>
        <w:t>cereri de propuneri de proiecte solicitant eligibil este Ministerul Educației.</w:t>
      </w:r>
      <w:r w:rsidRPr="00CC7ACF">
        <w:rPr>
          <w:rFonts w:ascii="Trebuchet MS" w:hAnsi="Trebuchet MS" w:cs="Calibri"/>
          <w:color w:val="1F4E79" w:themeColor="accent1" w:themeShade="80"/>
          <w:sz w:val="22"/>
          <w:lang w:val="ro-RO"/>
        </w:rPr>
        <w:t xml:space="preserve"> </w:t>
      </w:r>
    </w:p>
    <w:p w:rsidR="00F06333" w:rsidRPr="00CC7ACF" w:rsidRDefault="00A02B4E" w:rsidP="00444AA1">
      <w:pPr>
        <w:rPr>
          <w:rFonts w:ascii="Trebuchet MS" w:hAnsi="Trebuchet MS" w:cs="Calibri"/>
          <w:color w:val="1F4E79" w:themeColor="accent1" w:themeShade="80"/>
          <w:sz w:val="22"/>
          <w:lang w:val="ro-RO"/>
        </w:rPr>
      </w:pPr>
      <w:r w:rsidRPr="00CC7ACF">
        <w:rPr>
          <w:rFonts w:ascii="Trebuchet MS" w:hAnsi="Trebuchet MS" w:cs="Calibri"/>
          <w:color w:val="1F4E79" w:themeColor="accent1" w:themeShade="80"/>
          <w:sz w:val="22"/>
          <w:lang w:val="ro-RO"/>
        </w:rPr>
        <w:t xml:space="preserve">În înțelegerea și aplicarea prevederilor art. 8 din OUG nr. 40/ 2015 privind gestionarea financiară a fondurilor europene pentru perioada de programare 2014-2020, </w:t>
      </w:r>
      <w:r w:rsidR="00444AA1" w:rsidRPr="00CC7ACF">
        <w:rPr>
          <w:rFonts w:ascii="Trebuchet MS" w:hAnsi="Trebuchet MS" w:cs="Calibri"/>
          <w:color w:val="1F4E79" w:themeColor="accent1" w:themeShade="80"/>
          <w:sz w:val="22"/>
          <w:lang w:val="ro-RO"/>
        </w:rPr>
        <w:t>Beneficiarul poate cuprinde în bugetul propriu sume pentru ordonatorii de credite secundari sau terţiari, instituţii aflate în subordinea, în coordonarea sau sub autoritatea acestuia, cu rol în implementarea proiectului, respectiv Inspectorate Școlare Județene si Inspectoratul Școlar al Municipiului București, fără a exista obligativitatea acestor instituţii de a fi partener</w:t>
      </w:r>
      <w:r w:rsidR="00773E31" w:rsidRPr="00CC7ACF">
        <w:rPr>
          <w:rFonts w:ascii="Trebuchet MS" w:hAnsi="Trebuchet MS" w:cs="Calibri"/>
          <w:color w:val="1F4E79" w:themeColor="accent1" w:themeShade="80"/>
          <w:sz w:val="22"/>
          <w:lang w:val="ro-RO"/>
        </w:rPr>
        <w:t>i</w:t>
      </w:r>
      <w:r w:rsidR="00444AA1" w:rsidRPr="00CC7ACF">
        <w:rPr>
          <w:rFonts w:ascii="Trebuchet MS" w:hAnsi="Trebuchet MS" w:cs="Calibri"/>
          <w:color w:val="1F4E79" w:themeColor="accent1" w:themeShade="80"/>
          <w:sz w:val="22"/>
          <w:lang w:val="ro-RO"/>
        </w:rPr>
        <w:t xml:space="preserve"> în proiect în sensul acordului de parteneriat.</w:t>
      </w:r>
    </w:p>
    <w:p w:rsidR="00D663DD" w:rsidRPr="00CC7ACF" w:rsidRDefault="00B67EAC" w:rsidP="00C4357F">
      <w:pPr>
        <w:autoSpaceDE w:val="0"/>
        <w:autoSpaceDN w:val="0"/>
        <w:adjustRightInd w:val="0"/>
        <w:spacing w:after="0" w:line="240" w:lineRule="auto"/>
        <w:ind w:firstLine="420"/>
        <w:rPr>
          <w:rFonts w:ascii="Trebuchet MS" w:hAnsi="Trebuchet MS" w:cs="Calibri"/>
          <w:color w:val="1F4E79" w:themeColor="accent1" w:themeShade="80"/>
          <w:sz w:val="22"/>
          <w:lang w:val="ro-RO"/>
        </w:rPr>
      </w:pPr>
      <w:r w:rsidRPr="00CC7ACF">
        <w:rPr>
          <w:rFonts w:ascii="Trebuchet MS" w:hAnsi="Trebuchet MS" w:cs="Calibri"/>
          <w:color w:val="1F4E79" w:themeColor="accent1" w:themeShade="80"/>
          <w:sz w:val="22"/>
          <w:lang w:val="ro-RO"/>
        </w:rPr>
        <w:t xml:space="preserve"> </w:t>
      </w:r>
    </w:p>
    <w:p w:rsidR="00912E87" w:rsidRPr="00CC7ACF" w:rsidRDefault="0003150C" w:rsidP="003E6C06">
      <w:pPr>
        <w:pStyle w:val="Heading2"/>
        <w:rPr>
          <w:rFonts w:ascii="Trebuchet MS" w:eastAsia="Calibri" w:hAnsi="Trebuchet MS"/>
          <w:color w:val="1F4E79" w:themeColor="accent1" w:themeShade="80"/>
          <w:sz w:val="22"/>
          <w:szCs w:val="22"/>
          <w:lang w:val="ro-RO"/>
        </w:rPr>
      </w:pPr>
      <w:bookmarkStart w:id="21" w:name="_Toc38620340"/>
      <w:r w:rsidRPr="00CC7ACF">
        <w:rPr>
          <w:rFonts w:ascii="Trebuchet MS" w:eastAsia="Calibri" w:hAnsi="Trebuchet MS"/>
          <w:color w:val="1F4E79" w:themeColor="accent1" w:themeShade="80"/>
          <w:sz w:val="22"/>
          <w:szCs w:val="22"/>
          <w:lang w:val="ro-RO"/>
        </w:rPr>
        <w:lastRenderedPageBreak/>
        <w:t xml:space="preserve">Durata </w:t>
      </w:r>
      <w:r w:rsidR="00201C0D" w:rsidRPr="00CC7ACF">
        <w:rPr>
          <w:rFonts w:ascii="Trebuchet MS" w:eastAsia="Calibri" w:hAnsi="Trebuchet MS"/>
          <w:color w:val="1F4E79" w:themeColor="accent1" w:themeShade="80"/>
          <w:sz w:val="22"/>
          <w:szCs w:val="22"/>
          <w:lang w:val="ro-RO"/>
        </w:rPr>
        <w:t xml:space="preserve">de implementare a </w:t>
      </w:r>
      <w:r w:rsidRPr="00CC7ACF">
        <w:rPr>
          <w:rFonts w:ascii="Trebuchet MS" w:eastAsia="Calibri" w:hAnsi="Trebuchet MS"/>
          <w:color w:val="1F4E79" w:themeColor="accent1" w:themeShade="80"/>
          <w:sz w:val="22"/>
          <w:szCs w:val="22"/>
          <w:lang w:val="ro-RO"/>
        </w:rPr>
        <w:t>proiectului</w:t>
      </w:r>
      <w:bookmarkEnd w:id="21"/>
    </w:p>
    <w:p w:rsidR="0010444B" w:rsidRPr="00CC7ACF" w:rsidRDefault="00912E87" w:rsidP="00912E87">
      <w:pPr>
        <w:rPr>
          <w:rFonts w:ascii="Trebuchet MS" w:hAnsi="Trebuchet MS"/>
          <w:color w:val="1F4E79" w:themeColor="accent1" w:themeShade="80"/>
          <w:sz w:val="22"/>
        </w:rPr>
      </w:pPr>
      <w:r w:rsidRPr="00CC7ACF">
        <w:rPr>
          <w:rFonts w:ascii="Trebuchet MS" w:hAnsi="Trebuchet MS"/>
          <w:color w:val="1F4E79" w:themeColor="accent1" w:themeShade="80"/>
          <w:sz w:val="22"/>
          <w:lang w:val="ro-RO"/>
        </w:rPr>
        <w:t>Perioada maximă de implementare a proiectului este</w:t>
      </w:r>
      <w:r w:rsidR="00201C0D" w:rsidRPr="00CC7ACF">
        <w:rPr>
          <w:rFonts w:ascii="Trebuchet MS" w:hAnsi="Trebuchet MS"/>
          <w:color w:val="1F4E79" w:themeColor="accent1" w:themeShade="80"/>
          <w:sz w:val="22"/>
          <w:lang w:val="ro-RO"/>
        </w:rPr>
        <w:t xml:space="preserve"> </w:t>
      </w:r>
      <w:r w:rsidR="004D617A" w:rsidRPr="00CC7ACF">
        <w:rPr>
          <w:rFonts w:ascii="Trebuchet MS" w:hAnsi="Trebuchet MS"/>
          <w:color w:val="1F4E79" w:themeColor="accent1" w:themeShade="80"/>
          <w:sz w:val="22"/>
          <w:lang w:val="ro-RO"/>
        </w:rPr>
        <w:t xml:space="preserve">de </w:t>
      </w:r>
      <w:r w:rsidR="00201C0D" w:rsidRPr="00CC7ACF">
        <w:rPr>
          <w:rFonts w:ascii="Trebuchet MS" w:hAnsi="Trebuchet MS"/>
          <w:color w:val="1F4E79" w:themeColor="accent1" w:themeShade="80"/>
          <w:sz w:val="22"/>
          <w:lang w:val="ro-RO"/>
        </w:rPr>
        <w:t>maximum</w:t>
      </w:r>
      <w:r w:rsidRPr="00CC7ACF">
        <w:rPr>
          <w:rFonts w:ascii="Trebuchet MS" w:hAnsi="Trebuchet MS"/>
          <w:color w:val="1F4E79" w:themeColor="accent1" w:themeShade="80"/>
          <w:sz w:val="22"/>
          <w:lang w:val="ro-RO"/>
        </w:rPr>
        <w:t xml:space="preserve"> </w:t>
      </w:r>
      <w:r w:rsidR="00F06333" w:rsidRPr="00CC7ACF">
        <w:rPr>
          <w:rFonts w:ascii="Trebuchet MS" w:hAnsi="Trebuchet MS"/>
          <w:b/>
          <w:color w:val="1F4E79" w:themeColor="accent1" w:themeShade="80"/>
          <w:sz w:val="22"/>
          <w:lang w:val="ro-RO"/>
        </w:rPr>
        <w:t>7</w:t>
      </w:r>
      <w:r w:rsidR="00C177ED" w:rsidRPr="00CC7ACF">
        <w:rPr>
          <w:rFonts w:ascii="Trebuchet MS" w:hAnsi="Trebuchet MS"/>
          <w:b/>
          <w:color w:val="1F4E79" w:themeColor="accent1" w:themeShade="80"/>
          <w:sz w:val="22"/>
          <w:lang w:val="ro-RO"/>
        </w:rPr>
        <w:t xml:space="preserve"> </w:t>
      </w:r>
      <w:r w:rsidRPr="00CC7ACF">
        <w:rPr>
          <w:rFonts w:ascii="Trebuchet MS" w:hAnsi="Trebuchet MS"/>
          <w:b/>
          <w:color w:val="1F4E79" w:themeColor="accent1" w:themeShade="80"/>
          <w:sz w:val="22"/>
          <w:lang w:val="ro-RO"/>
        </w:rPr>
        <w:t>luni</w:t>
      </w:r>
      <w:r w:rsidRPr="00CC7ACF">
        <w:rPr>
          <w:rFonts w:ascii="Trebuchet MS" w:hAnsi="Trebuchet MS"/>
          <w:color w:val="1F4E79" w:themeColor="accent1" w:themeShade="80"/>
          <w:sz w:val="22"/>
          <w:lang w:val="ro-RO"/>
        </w:rPr>
        <w:t>. Cererile de finanțare care nu vor vor respecta aceste condiții vor fi respinse.</w:t>
      </w:r>
      <w:r w:rsidR="0010444B" w:rsidRPr="00CC7ACF">
        <w:rPr>
          <w:rFonts w:ascii="Trebuchet MS" w:hAnsi="Trebuchet MS"/>
          <w:color w:val="1F4E79" w:themeColor="accent1" w:themeShade="80"/>
          <w:sz w:val="22"/>
        </w:rPr>
        <w:t xml:space="preserve"> </w:t>
      </w:r>
    </w:p>
    <w:p w:rsidR="00F06333" w:rsidRPr="00CC7ACF" w:rsidRDefault="00F06333" w:rsidP="0097113D">
      <w:pPr>
        <w:pStyle w:val="title-doc-first"/>
        <w:shd w:val="clear" w:color="auto" w:fill="FFFFFF"/>
        <w:spacing w:before="120" w:beforeAutospacing="0" w:after="0" w:afterAutospacing="0"/>
        <w:jc w:val="both"/>
        <w:rPr>
          <w:rFonts w:ascii="Trebuchet MS" w:eastAsiaTheme="minorHAnsi" w:hAnsi="Trebuchet MS" w:cstheme="minorBidi"/>
          <w:color w:val="1F4E79" w:themeColor="accent1" w:themeShade="80"/>
          <w:sz w:val="22"/>
          <w:lang w:val="ro-RO"/>
        </w:rPr>
      </w:pPr>
      <w:proofErr w:type="gramStart"/>
      <w:r w:rsidRPr="00CC7ACF">
        <w:rPr>
          <w:rFonts w:ascii="Trebuchet MS" w:hAnsi="Trebuchet MS"/>
          <w:color w:val="1F4E79" w:themeColor="accent1" w:themeShade="80"/>
          <w:sz w:val="22"/>
        </w:rPr>
        <w:t xml:space="preserve">Cu </w:t>
      </w:r>
      <w:proofErr w:type="spellStart"/>
      <w:r w:rsidRPr="00CC7ACF">
        <w:rPr>
          <w:rFonts w:ascii="Trebuchet MS" w:hAnsi="Trebuchet MS"/>
          <w:color w:val="1F4E79" w:themeColor="accent1" w:themeShade="80"/>
          <w:sz w:val="22"/>
        </w:rPr>
        <w:t>respectarea</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prevederilor</w:t>
      </w:r>
      <w:proofErr w:type="spellEnd"/>
      <w:r w:rsidRPr="00CC7ACF">
        <w:rPr>
          <w:rFonts w:ascii="Trebuchet MS" w:hAnsi="Trebuchet MS"/>
          <w:color w:val="1F4E79" w:themeColor="accent1" w:themeShade="80"/>
          <w:sz w:val="22"/>
        </w:rPr>
        <w:t xml:space="preserve"> art.</w:t>
      </w:r>
      <w:proofErr w:type="gramEnd"/>
      <w:r w:rsidRPr="00CC7ACF">
        <w:rPr>
          <w:rFonts w:ascii="Trebuchet MS" w:hAnsi="Trebuchet MS"/>
          <w:color w:val="1F4E79" w:themeColor="accent1" w:themeShade="80"/>
          <w:sz w:val="22"/>
        </w:rPr>
        <w:t xml:space="preserve"> 65 </w:t>
      </w:r>
      <w:proofErr w:type="spellStart"/>
      <w:r w:rsidRPr="00CC7ACF">
        <w:rPr>
          <w:rFonts w:ascii="Trebuchet MS" w:hAnsi="Trebuchet MS"/>
          <w:color w:val="1F4E79" w:themeColor="accent1" w:themeShade="80"/>
          <w:sz w:val="22"/>
        </w:rPr>
        <w:t>alin</w:t>
      </w:r>
      <w:proofErr w:type="spellEnd"/>
      <w:r w:rsidRPr="00CC7ACF">
        <w:rPr>
          <w:rFonts w:ascii="Trebuchet MS" w:hAnsi="Trebuchet MS"/>
          <w:color w:val="1F4E79" w:themeColor="accent1" w:themeShade="80"/>
          <w:sz w:val="22"/>
        </w:rPr>
        <w:t xml:space="preserve"> (6) din </w:t>
      </w:r>
      <w:r w:rsidRPr="00CC7ACF">
        <w:rPr>
          <w:rFonts w:ascii="Trebuchet MS" w:eastAsiaTheme="minorHAnsi" w:hAnsi="Trebuchet MS" w:cstheme="minorBidi"/>
          <w:color w:val="1F4E79" w:themeColor="accent1" w:themeShade="80"/>
          <w:sz w:val="22"/>
          <w:szCs w:val="22"/>
          <w:lang w:val="ro-RO"/>
        </w:rPr>
        <w:t xml:space="preserve">REGULAMENTUL (UE) NR. 1303/2013 AL PARLAMENTULUI EUROPEAN ȘI AL CONSILIULUI din 17 decembrie 2013 </w:t>
      </w:r>
      <w:hyperlink r:id="rId10" w:history="1">
        <w:r w:rsidRPr="00CC7ACF">
          <w:rPr>
            <w:rFonts w:ascii="Trebuchet MS" w:eastAsiaTheme="minorHAnsi" w:hAnsi="Trebuchet MS" w:cstheme="minorBidi"/>
            <w:color w:val="1F4E79" w:themeColor="accent1" w:themeShade="80"/>
            <w:sz w:val="22"/>
            <w:szCs w:val="22"/>
            <w:lang w:val="ro-RO"/>
          </w:rPr>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w:t>
        </w:r>
      </w:hyperlink>
      <w:hyperlink r:id="rId11" w:history="1">
        <w:r w:rsidRPr="00CC7ACF">
          <w:rPr>
            <w:rFonts w:ascii="Trebuchet MS" w:eastAsiaTheme="minorHAnsi" w:hAnsi="Trebuchet MS" w:cstheme="minorBidi"/>
            <w:color w:val="1F4E79" w:themeColor="accent1" w:themeShade="80"/>
            <w:sz w:val="22"/>
            <w:szCs w:val="22"/>
            <w:lang w:val="ro-RO"/>
          </w:rPr>
          <w:t>Regulamentului (CE) nr. 1083/2006</w:t>
        </w:r>
      </w:hyperlink>
      <w:r w:rsidRPr="00CC7ACF">
        <w:rPr>
          <w:rFonts w:ascii="Trebuchet MS" w:eastAsiaTheme="minorHAnsi" w:hAnsi="Trebuchet MS" w:cstheme="minorBidi"/>
          <w:color w:val="1F4E79" w:themeColor="accent1" w:themeShade="80"/>
          <w:sz w:val="22"/>
          <w:szCs w:val="22"/>
          <w:lang w:val="ro-RO"/>
        </w:rPr>
        <w:t> al Consiliului</w:t>
      </w:r>
      <w:r w:rsidR="00967576" w:rsidRPr="00CC7ACF">
        <w:rPr>
          <w:rFonts w:ascii="Trebuchet MS" w:eastAsiaTheme="minorHAnsi" w:hAnsi="Trebuchet MS" w:cstheme="minorBidi"/>
          <w:color w:val="1F4E79" w:themeColor="accent1" w:themeShade="80"/>
          <w:sz w:val="22"/>
          <w:szCs w:val="22"/>
          <w:lang w:val="ro-RO"/>
        </w:rPr>
        <w:t>,</w:t>
      </w:r>
      <w:r w:rsidRPr="00CC7ACF">
        <w:rPr>
          <w:rFonts w:ascii="Trebuchet MS" w:eastAsiaTheme="minorHAnsi" w:hAnsi="Trebuchet MS" w:cstheme="minorBidi"/>
          <w:color w:val="1F4E79" w:themeColor="accent1" w:themeShade="80"/>
          <w:sz w:val="22"/>
          <w:szCs w:val="22"/>
          <w:lang w:val="ro-RO"/>
        </w:rPr>
        <w:t xml:space="preserve"> vor fi finanțate operațiunile care vizează implementarea programului național pilot de tip </w:t>
      </w:r>
      <w:r w:rsidRPr="00CC7ACF">
        <w:rPr>
          <w:rFonts w:ascii="Trebuchet MS" w:eastAsiaTheme="minorHAnsi" w:hAnsi="Trebuchet MS" w:cstheme="minorBidi"/>
          <w:color w:val="1F4E79" w:themeColor="accent1" w:themeShade="80"/>
          <w:sz w:val="22"/>
          <w:lang w:val="ro-RO"/>
        </w:rPr>
        <w:t>”Școală după școală” începând din prima zi</w:t>
      </w:r>
      <w:r w:rsidR="00A7111C" w:rsidRPr="00CC7ACF">
        <w:rPr>
          <w:rFonts w:ascii="Trebuchet MS" w:eastAsiaTheme="minorHAnsi" w:hAnsi="Trebuchet MS" w:cstheme="minorBidi"/>
          <w:color w:val="1F4E79" w:themeColor="accent1" w:themeShade="80"/>
          <w:sz w:val="22"/>
          <w:lang w:val="ro-RO"/>
        </w:rPr>
        <w:t xml:space="preserve"> de școală</w:t>
      </w:r>
      <w:r w:rsidRPr="00CC7ACF">
        <w:rPr>
          <w:rFonts w:ascii="Trebuchet MS" w:eastAsiaTheme="minorHAnsi" w:hAnsi="Trebuchet MS" w:cstheme="minorBidi"/>
          <w:color w:val="1F4E79" w:themeColor="accent1" w:themeShade="80"/>
          <w:sz w:val="22"/>
          <w:lang w:val="ro-RO"/>
        </w:rPr>
        <w:t xml:space="preserve"> </w:t>
      </w:r>
      <w:r w:rsidR="00967576" w:rsidRPr="00CC7ACF">
        <w:rPr>
          <w:rFonts w:ascii="Trebuchet MS" w:eastAsiaTheme="minorHAnsi" w:hAnsi="Trebuchet MS" w:cstheme="minorBidi"/>
          <w:color w:val="1F4E79" w:themeColor="accent1" w:themeShade="80"/>
          <w:sz w:val="22"/>
          <w:lang w:val="ro-RO"/>
        </w:rPr>
        <w:t xml:space="preserve">a semestrului II al </w:t>
      </w:r>
      <w:r w:rsidR="00A7111C" w:rsidRPr="00CC7ACF">
        <w:rPr>
          <w:rFonts w:ascii="Trebuchet MS" w:eastAsiaTheme="minorHAnsi" w:hAnsi="Trebuchet MS" w:cstheme="minorBidi"/>
          <w:color w:val="1F4E79" w:themeColor="accent1" w:themeShade="80"/>
          <w:sz w:val="22"/>
          <w:lang w:val="ro-RO"/>
        </w:rPr>
        <w:t>anul</w:t>
      </w:r>
      <w:r w:rsidR="00967576" w:rsidRPr="00CC7ACF">
        <w:rPr>
          <w:rFonts w:ascii="Trebuchet MS" w:eastAsiaTheme="minorHAnsi" w:hAnsi="Trebuchet MS" w:cstheme="minorBidi"/>
          <w:color w:val="1F4E79" w:themeColor="accent1" w:themeShade="80"/>
          <w:sz w:val="22"/>
          <w:lang w:val="ro-RO"/>
        </w:rPr>
        <w:t>ui școlar 2020-2021</w:t>
      </w:r>
      <w:r w:rsidR="00A7111C" w:rsidRPr="00CC7ACF">
        <w:rPr>
          <w:rFonts w:ascii="Trebuchet MS" w:eastAsiaTheme="minorHAnsi" w:hAnsi="Trebuchet MS" w:cstheme="minorBidi"/>
          <w:color w:val="1F4E79" w:themeColor="accent1" w:themeShade="80"/>
          <w:sz w:val="22"/>
          <w:lang w:val="ro-RO"/>
        </w:rPr>
        <w:t xml:space="preserve"> în conformitate cu calendarul anului școlar 2020-2021 aprobat prin Ordinul Ministerului Educației și Cercetării nr. 3125 din 29 ianuarie 2020.</w:t>
      </w:r>
    </w:p>
    <w:p w:rsidR="0003150C" w:rsidRPr="00CC7ACF" w:rsidRDefault="0003150C" w:rsidP="003E6C06">
      <w:pPr>
        <w:pStyle w:val="Heading2"/>
        <w:rPr>
          <w:rFonts w:ascii="Trebuchet MS" w:eastAsia="Calibri" w:hAnsi="Trebuchet MS"/>
          <w:color w:val="1F4E79" w:themeColor="accent1" w:themeShade="80"/>
          <w:sz w:val="22"/>
          <w:szCs w:val="22"/>
          <w:lang w:val="ro-RO"/>
        </w:rPr>
      </w:pPr>
      <w:bookmarkStart w:id="22" w:name="_Toc38620341"/>
      <w:r w:rsidRPr="00CC7ACF">
        <w:rPr>
          <w:rFonts w:ascii="Trebuchet MS" w:eastAsia="Calibri" w:hAnsi="Trebuchet MS"/>
          <w:color w:val="1F4E79" w:themeColor="accent1" w:themeShade="80"/>
          <w:sz w:val="22"/>
          <w:szCs w:val="22"/>
          <w:lang w:val="ro-RO"/>
        </w:rPr>
        <w:t>Grupul țintă al proiectului</w:t>
      </w:r>
      <w:bookmarkEnd w:id="22"/>
    </w:p>
    <w:p w:rsidR="00000C8E" w:rsidRPr="00CC7ACF" w:rsidRDefault="00000C8E" w:rsidP="00000C8E">
      <w:pPr>
        <w:rPr>
          <w:rFonts w:ascii="Trebuchet MS" w:eastAsia="Calibri" w:hAnsi="Trebuchet MS" w:cs="Times New Roman"/>
          <w:color w:val="1F4E79" w:themeColor="accent1" w:themeShade="80"/>
          <w:sz w:val="22"/>
          <w:lang w:val="ro-RO"/>
        </w:rPr>
      </w:pPr>
      <w:r w:rsidRPr="00CC7ACF">
        <w:rPr>
          <w:rFonts w:ascii="Trebuchet MS" w:eastAsia="Calibri" w:hAnsi="Trebuchet MS" w:cs="Times New Roman"/>
          <w:color w:val="1F4E79" w:themeColor="accent1" w:themeShade="80"/>
          <w:sz w:val="22"/>
          <w:lang w:val="ro-RO"/>
        </w:rPr>
        <w:t>În cadrul prezentei cereri de propuneri de proiecte, grupul țintă este format din:</w:t>
      </w:r>
    </w:p>
    <w:p w:rsidR="00F06333" w:rsidRPr="00CC7ACF" w:rsidRDefault="00F06333" w:rsidP="00F06333">
      <w:pPr>
        <w:pStyle w:val="ListParagraph"/>
        <w:numPr>
          <w:ilvl w:val="0"/>
          <w:numId w:val="53"/>
        </w:numPr>
        <w:rPr>
          <w:rFonts w:ascii="Trebuchet MS" w:eastAsia="Calibri" w:hAnsi="Trebuchet MS" w:cs="Times New Roman"/>
          <w:color w:val="1F4E79" w:themeColor="accent1" w:themeShade="80"/>
          <w:sz w:val="22"/>
          <w:lang w:val="ro-RO"/>
        </w:rPr>
      </w:pPr>
      <w:r w:rsidRPr="00CC7ACF">
        <w:rPr>
          <w:rFonts w:ascii="Trebuchet MS" w:eastAsia="Calibri" w:hAnsi="Trebuchet MS" w:cs="Times New Roman"/>
          <w:color w:val="1F4E79" w:themeColor="accent1" w:themeShade="80"/>
          <w:sz w:val="22"/>
          <w:lang w:val="ro-RO"/>
        </w:rPr>
        <w:t xml:space="preserve">Elevi </w:t>
      </w:r>
      <w:r w:rsidR="00A7111C" w:rsidRPr="00CC7ACF">
        <w:rPr>
          <w:rFonts w:ascii="Trebuchet MS" w:eastAsia="Calibri" w:hAnsi="Trebuchet MS" w:cs="Times New Roman"/>
          <w:color w:val="1F4E79" w:themeColor="accent1" w:themeShade="80"/>
          <w:sz w:val="22"/>
          <w:lang w:val="ro-RO"/>
        </w:rPr>
        <w:t>din învățământul primar</w:t>
      </w:r>
    </w:p>
    <w:p w:rsidR="00A7111C" w:rsidRPr="00CC7ACF" w:rsidRDefault="00A7111C" w:rsidP="00F06333">
      <w:pPr>
        <w:pStyle w:val="ListParagraph"/>
        <w:numPr>
          <w:ilvl w:val="0"/>
          <w:numId w:val="53"/>
        </w:numPr>
        <w:rPr>
          <w:rFonts w:ascii="Trebuchet MS" w:eastAsia="Calibri" w:hAnsi="Trebuchet MS" w:cs="Times New Roman"/>
          <w:color w:val="1F4E79" w:themeColor="accent1" w:themeShade="80"/>
          <w:sz w:val="22"/>
          <w:lang w:val="ro-RO"/>
        </w:rPr>
      </w:pPr>
      <w:r w:rsidRPr="00CC7ACF">
        <w:rPr>
          <w:rFonts w:ascii="Trebuchet MS" w:eastAsia="Calibri" w:hAnsi="Trebuchet MS" w:cs="Times New Roman"/>
          <w:color w:val="1F4E79" w:themeColor="accent1" w:themeShade="80"/>
          <w:sz w:val="22"/>
          <w:lang w:val="ro-RO"/>
        </w:rPr>
        <w:t>Elevi din învățământul gimnazial</w:t>
      </w:r>
    </w:p>
    <w:p w:rsidR="00C75844" w:rsidRPr="00CC7ACF" w:rsidRDefault="00C75844" w:rsidP="00B90CB4">
      <w:pPr>
        <w:pStyle w:val="ListParagraph"/>
        <w:spacing w:before="240" w:after="0" w:line="240" w:lineRule="auto"/>
        <w:jc w:val="left"/>
        <w:rPr>
          <w:rFonts w:ascii="Trebuchet MS" w:eastAsia="Calibri" w:hAnsi="Trebuchet MS" w:cs="Times New Roman"/>
          <w:color w:val="1F4E79" w:themeColor="accent1" w:themeShade="80"/>
          <w:sz w:val="22"/>
          <w:lang w:val="ro-RO"/>
        </w:rPr>
      </w:pPr>
    </w:p>
    <w:p w:rsidR="001F2ACE" w:rsidRPr="00CC7ACF" w:rsidRDefault="001F2ACE" w:rsidP="00100FCC">
      <w:pPr>
        <w:rPr>
          <w:rFonts w:ascii="Trebuchet MS" w:eastAsia="Calibri" w:hAnsi="Trebuchet MS" w:cs="Times New Roman"/>
          <w:color w:val="1F4E79" w:themeColor="accent1" w:themeShade="80"/>
          <w:sz w:val="22"/>
          <w:lang w:val="ro-RO"/>
        </w:rPr>
      </w:pPr>
      <w:r w:rsidRPr="00CC7ACF">
        <w:rPr>
          <w:rFonts w:ascii="Trebuchet MS" w:eastAsia="Calibri" w:hAnsi="Trebuchet MS" w:cs="Times New Roman"/>
          <w:color w:val="1F4E79" w:themeColor="accent1" w:themeShade="80"/>
          <w:sz w:val="22"/>
          <w:lang w:val="ro-RO"/>
        </w:rPr>
        <w:t xml:space="preserve">Valoarea minimă a grupului țintă </w:t>
      </w:r>
      <w:r w:rsidR="00F811CF" w:rsidRPr="00CC7ACF">
        <w:rPr>
          <w:rFonts w:ascii="Trebuchet MS" w:eastAsia="Calibri" w:hAnsi="Trebuchet MS" w:cs="Times New Roman"/>
          <w:color w:val="1F4E79" w:themeColor="accent1" w:themeShade="80"/>
          <w:sz w:val="22"/>
          <w:lang w:val="ro-RO"/>
        </w:rPr>
        <w:t xml:space="preserve">pentru un proiect </w:t>
      </w:r>
      <w:r w:rsidRPr="00CC7ACF">
        <w:rPr>
          <w:rFonts w:ascii="Trebuchet MS" w:eastAsia="Calibri" w:hAnsi="Trebuchet MS" w:cs="Times New Roman"/>
          <w:color w:val="1F4E79" w:themeColor="accent1" w:themeShade="80"/>
          <w:sz w:val="22"/>
          <w:lang w:val="ro-RO"/>
        </w:rPr>
        <w:t xml:space="preserve">este de </w:t>
      </w:r>
      <w:r w:rsidR="00F06333" w:rsidRPr="00CC7ACF">
        <w:rPr>
          <w:rFonts w:ascii="Trebuchet MS" w:eastAsia="Calibri" w:hAnsi="Trebuchet MS" w:cs="Times New Roman"/>
          <w:color w:val="1F4E79" w:themeColor="accent1" w:themeShade="80"/>
          <w:sz w:val="22"/>
          <w:lang w:val="ro-RO"/>
        </w:rPr>
        <w:t>168.000</w:t>
      </w:r>
      <w:r w:rsidRPr="00CC7ACF">
        <w:rPr>
          <w:rFonts w:ascii="Trebuchet MS" w:eastAsia="Calibri" w:hAnsi="Trebuchet MS" w:cs="Times New Roman"/>
          <w:color w:val="1F4E79" w:themeColor="accent1" w:themeShade="80"/>
          <w:sz w:val="22"/>
          <w:lang w:val="ro-RO"/>
        </w:rPr>
        <w:t xml:space="preserve"> persoane.</w:t>
      </w:r>
    </w:p>
    <w:p w:rsidR="00A7111C" w:rsidRPr="00CC7ACF" w:rsidRDefault="00A7111C" w:rsidP="00100FCC">
      <w:pPr>
        <w:rPr>
          <w:rFonts w:ascii="Trebuchet MS" w:eastAsia="Calibri" w:hAnsi="Trebuchet MS" w:cs="Times New Roman"/>
          <w:color w:val="1F4E79" w:themeColor="accent1" w:themeShade="80"/>
          <w:sz w:val="22"/>
          <w:lang w:val="ro-RO"/>
        </w:rPr>
      </w:pPr>
      <w:r w:rsidRPr="00CC7ACF">
        <w:rPr>
          <w:rFonts w:ascii="Trebuchet MS" w:eastAsia="Calibri" w:hAnsi="Trebuchet MS" w:cs="Times New Roman"/>
          <w:color w:val="1F4E79" w:themeColor="accent1" w:themeShade="80"/>
          <w:sz w:val="22"/>
          <w:lang w:val="ro-RO"/>
        </w:rPr>
        <w:t>Pentru ca o persoană să fie în eligibilă în grupul țintă trebuie să îndeplinească în mod cumulativ următoarele condiții:</w:t>
      </w:r>
    </w:p>
    <w:p w:rsidR="00A7111C" w:rsidRPr="00CC7ACF" w:rsidRDefault="00A7111C" w:rsidP="00A7111C">
      <w:pPr>
        <w:pStyle w:val="ListParagraph"/>
        <w:numPr>
          <w:ilvl w:val="0"/>
          <w:numId w:val="54"/>
        </w:numPr>
        <w:rPr>
          <w:rFonts w:ascii="Trebuchet MS" w:eastAsia="Calibri" w:hAnsi="Trebuchet MS" w:cs="Times New Roman"/>
          <w:color w:val="1F4E79" w:themeColor="accent1" w:themeShade="80"/>
          <w:sz w:val="22"/>
          <w:lang w:val="ro-RO"/>
        </w:rPr>
      </w:pPr>
      <w:r w:rsidRPr="00CC7ACF">
        <w:rPr>
          <w:rFonts w:ascii="Trebuchet MS" w:eastAsia="Calibri" w:hAnsi="Trebuchet MS" w:cs="Times New Roman"/>
          <w:color w:val="1F4E79" w:themeColor="accent1" w:themeShade="80"/>
          <w:sz w:val="22"/>
          <w:lang w:val="ro-RO"/>
        </w:rPr>
        <w:t xml:space="preserve">La data intrării în operațiune să fie înmatriculată </w:t>
      </w:r>
      <w:r w:rsidR="007B5770" w:rsidRPr="00CC7ACF">
        <w:rPr>
          <w:rFonts w:ascii="Trebuchet MS" w:eastAsia="Calibri" w:hAnsi="Trebuchet MS" w:cs="Times New Roman"/>
          <w:color w:val="1F4E79" w:themeColor="accent1" w:themeShade="80"/>
          <w:sz w:val="22"/>
          <w:lang w:val="ro-RO"/>
        </w:rPr>
        <w:t>în învățământul primar sau gimnazial, într-o unitate școlară din sistemul național de educație preuniversitară din România</w:t>
      </w:r>
    </w:p>
    <w:p w:rsidR="007B5770" w:rsidRPr="00CC7ACF" w:rsidRDefault="007B5770" w:rsidP="00A7111C">
      <w:pPr>
        <w:pStyle w:val="ListParagraph"/>
        <w:numPr>
          <w:ilvl w:val="0"/>
          <w:numId w:val="54"/>
        </w:numPr>
        <w:rPr>
          <w:rFonts w:ascii="Trebuchet MS" w:eastAsia="Calibri" w:hAnsi="Trebuchet MS" w:cs="Times New Roman"/>
          <w:color w:val="1F4E79" w:themeColor="accent1" w:themeShade="80"/>
          <w:sz w:val="22"/>
          <w:lang w:val="ro-RO"/>
        </w:rPr>
      </w:pPr>
      <w:r w:rsidRPr="00CC7ACF">
        <w:rPr>
          <w:rFonts w:ascii="Trebuchet MS" w:eastAsia="Calibri" w:hAnsi="Trebuchet MS" w:cs="Times New Roman"/>
          <w:color w:val="1F4E79" w:themeColor="accent1" w:themeShade="80"/>
          <w:sz w:val="22"/>
          <w:lang w:val="ro-RO"/>
        </w:rPr>
        <w:t>Să aibă domiciliu</w:t>
      </w:r>
      <w:r w:rsidR="00DA6E23" w:rsidRPr="00CC7ACF">
        <w:rPr>
          <w:rFonts w:ascii="Trebuchet MS" w:eastAsia="Calibri" w:hAnsi="Trebuchet MS" w:cs="Times New Roman"/>
          <w:color w:val="1F4E79" w:themeColor="accent1" w:themeShade="80"/>
          <w:sz w:val="22"/>
        </w:rPr>
        <w:t>/r</w:t>
      </w:r>
      <w:r w:rsidR="00DA6E23" w:rsidRPr="00CC7ACF">
        <w:rPr>
          <w:rFonts w:ascii="Trebuchet MS" w:eastAsia="Calibri" w:hAnsi="Trebuchet MS" w:cs="Times New Roman"/>
          <w:color w:val="1F4E79" w:themeColor="accent1" w:themeShade="80"/>
          <w:sz w:val="22"/>
          <w:lang w:val="ro-RO"/>
        </w:rPr>
        <w:t>eședința în România</w:t>
      </w:r>
    </w:p>
    <w:p w:rsidR="00DA6E23" w:rsidRPr="00CC7ACF" w:rsidRDefault="006260B8" w:rsidP="00A7111C">
      <w:pPr>
        <w:pStyle w:val="ListParagraph"/>
        <w:numPr>
          <w:ilvl w:val="0"/>
          <w:numId w:val="54"/>
        </w:numPr>
        <w:rPr>
          <w:rFonts w:ascii="Trebuchet MS" w:eastAsia="Calibri" w:hAnsi="Trebuchet MS" w:cs="Times New Roman"/>
          <w:color w:val="1F4E79" w:themeColor="accent1" w:themeShade="80"/>
          <w:sz w:val="22"/>
          <w:lang w:val="ro-RO"/>
        </w:rPr>
      </w:pPr>
      <w:r w:rsidRPr="00CC7ACF">
        <w:rPr>
          <w:rFonts w:ascii="Trebuchet MS" w:eastAsia="Calibri" w:hAnsi="Trebuchet MS" w:cs="Times New Roman"/>
          <w:color w:val="1F4E79" w:themeColor="accent1" w:themeShade="80"/>
          <w:sz w:val="22"/>
          <w:lang w:val="ro-RO"/>
        </w:rPr>
        <w:t>Să îndeplinească criteriile de</w:t>
      </w:r>
      <w:r w:rsidR="00AD5C76" w:rsidRPr="00CC7ACF">
        <w:rPr>
          <w:rFonts w:ascii="Trebuchet MS" w:eastAsia="Calibri" w:hAnsi="Trebuchet MS" w:cs="Times New Roman"/>
          <w:color w:val="1F4E79" w:themeColor="accent1" w:themeShade="80"/>
          <w:sz w:val="22"/>
          <w:lang w:val="ro-RO"/>
        </w:rPr>
        <w:t xml:space="preserve"> eligiblitate pentru participa</w:t>
      </w:r>
      <w:r w:rsidRPr="00CC7ACF">
        <w:rPr>
          <w:rFonts w:ascii="Trebuchet MS" w:eastAsia="Calibri" w:hAnsi="Trebuchet MS" w:cs="Times New Roman"/>
          <w:color w:val="1F4E79" w:themeColor="accent1" w:themeShade="80"/>
          <w:sz w:val="22"/>
          <w:lang w:val="ro-RO"/>
        </w:rPr>
        <w:t xml:space="preserve"> la programul național pilot</w:t>
      </w:r>
      <w:r w:rsidRPr="00CC7ACF">
        <w:rPr>
          <w:rFonts w:ascii="Trebuchet MS" w:hAnsi="Trebuchet MS"/>
          <w:color w:val="1F4E79" w:themeColor="accent1" w:themeShade="80"/>
          <w:sz w:val="22"/>
          <w:lang w:val="ro-RO"/>
        </w:rPr>
        <w:t xml:space="preserve"> de tip ”Școală după școală”</w:t>
      </w:r>
      <w:r w:rsidR="00AD5C76" w:rsidRPr="00CC7ACF">
        <w:rPr>
          <w:rFonts w:ascii="Trebuchet MS" w:hAnsi="Trebuchet MS"/>
          <w:color w:val="1F4E79" w:themeColor="accent1" w:themeShade="80"/>
          <w:sz w:val="22"/>
          <w:lang w:val="ro-RO"/>
        </w:rPr>
        <w:t xml:space="preserve"> aprobat</w:t>
      </w:r>
      <w:r w:rsidRPr="00CC7ACF">
        <w:rPr>
          <w:rFonts w:ascii="Trebuchet MS" w:hAnsi="Trebuchet MS"/>
          <w:color w:val="1F4E79" w:themeColor="accent1" w:themeShade="80"/>
          <w:sz w:val="22"/>
          <w:lang w:val="ro-RO"/>
        </w:rPr>
        <w:t xml:space="preserve"> prin ordin al ministrului educației în conformitate cu art VI alin (1) din OUG</w:t>
      </w:r>
      <w:r w:rsidR="005840AE" w:rsidRPr="00CC7ACF">
        <w:rPr>
          <w:rFonts w:ascii="Trebuchet MS" w:hAnsi="Trebuchet MS"/>
          <w:color w:val="1F4E79" w:themeColor="accent1" w:themeShade="80"/>
          <w:sz w:val="22"/>
          <w:lang w:val="ro-RO"/>
        </w:rPr>
        <w:t xml:space="preserve"> </w:t>
      </w:r>
      <w:r w:rsidRPr="00CC7ACF">
        <w:rPr>
          <w:rFonts w:ascii="Trebuchet MS" w:hAnsi="Trebuchet MS"/>
          <w:color w:val="1F4E79" w:themeColor="accent1" w:themeShade="80"/>
          <w:sz w:val="22"/>
          <w:lang w:val="ro-RO"/>
        </w:rPr>
        <w:t>6/2021 pentru modificarea şi completarea unor acte normative.</w:t>
      </w:r>
    </w:p>
    <w:p w:rsidR="006260B8" w:rsidRPr="00CC7ACF" w:rsidRDefault="006260B8" w:rsidP="006260B8">
      <w:pPr>
        <w:rPr>
          <w:rFonts w:ascii="Trebuchet MS" w:eastAsia="Calibri" w:hAnsi="Trebuchet MS" w:cs="Times New Roman"/>
          <w:color w:val="1F4E79" w:themeColor="accent1" w:themeShade="80"/>
          <w:sz w:val="22"/>
          <w:lang w:val="ro-RO"/>
        </w:rPr>
      </w:pPr>
      <w:r w:rsidRPr="00CC7ACF">
        <w:rPr>
          <w:rFonts w:ascii="Trebuchet MS" w:eastAsia="Calibri" w:hAnsi="Trebuchet MS" w:cs="Times New Roman"/>
          <w:b/>
          <w:color w:val="1F4E79" w:themeColor="accent1" w:themeShade="80"/>
          <w:sz w:val="22"/>
          <w:lang w:val="ro-RO"/>
        </w:rPr>
        <w:t>N.B:</w:t>
      </w:r>
      <w:r w:rsidRPr="00CC7ACF">
        <w:rPr>
          <w:rFonts w:ascii="Trebuchet MS" w:eastAsia="Calibri" w:hAnsi="Trebuchet MS" w:cs="Times New Roman"/>
          <w:color w:val="1F4E79" w:themeColor="accent1" w:themeShade="80"/>
          <w:sz w:val="22"/>
          <w:lang w:val="ro-RO"/>
        </w:rPr>
        <w:t xml:space="preserve"> </w:t>
      </w:r>
      <w:r w:rsidRPr="00CC7ACF">
        <w:rPr>
          <w:rFonts w:ascii="Trebuchet MS" w:hAnsi="Trebuchet MS"/>
          <w:color w:val="1F4E79" w:themeColor="accent1" w:themeShade="80"/>
          <w:sz w:val="22"/>
          <w:lang w:val="ro-RO"/>
        </w:rPr>
        <w:t xml:space="preserve">persoanele din grupul țintă trebuie să mențină calitatea de elev înmatriculat </w:t>
      </w:r>
      <w:r w:rsidRPr="00CC7ACF">
        <w:rPr>
          <w:rFonts w:ascii="Trebuchet MS" w:eastAsia="Calibri" w:hAnsi="Trebuchet MS" w:cs="Times New Roman"/>
          <w:color w:val="1F4E79" w:themeColor="accent1" w:themeShade="80"/>
          <w:sz w:val="22"/>
          <w:lang w:val="ro-RO"/>
        </w:rPr>
        <w:t xml:space="preserve">în învățământul primar sau gimnazial, într-o unitate școlară din sistemul național de educație preuniversitară din România pe toată durata implementare a programului național pilot de tip </w:t>
      </w:r>
      <w:r w:rsidRPr="00CC7ACF">
        <w:rPr>
          <w:rFonts w:ascii="Trebuchet MS" w:hAnsi="Trebuchet MS"/>
          <w:color w:val="1F4E79" w:themeColor="accent1" w:themeShade="80"/>
          <w:sz w:val="22"/>
          <w:lang w:val="ro-RO"/>
        </w:rPr>
        <w:t>”Școală după școală”. La data la care persoana/persoanele din grupul țintă pierd</w:t>
      </w:r>
      <w:r w:rsidR="003F4E25" w:rsidRPr="00CC7ACF">
        <w:rPr>
          <w:rFonts w:ascii="Trebuchet MS" w:hAnsi="Trebuchet MS"/>
          <w:color w:val="1F4E79" w:themeColor="accent1" w:themeShade="80"/>
          <w:sz w:val="22"/>
          <w:lang w:val="ro-RO"/>
        </w:rPr>
        <w:t>e/pierd</w:t>
      </w:r>
      <w:r w:rsidRPr="00CC7ACF">
        <w:rPr>
          <w:rFonts w:ascii="Trebuchet MS" w:hAnsi="Trebuchet MS"/>
          <w:color w:val="1F4E79" w:themeColor="accent1" w:themeShade="80"/>
          <w:sz w:val="22"/>
          <w:lang w:val="ro-RO"/>
        </w:rPr>
        <w:t xml:space="preserve"> calitatea de elev </w:t>
      </w:r>
      <w:r w:rsidRPr="00CC7ACF">
        <w:rPr>
          <w:rFonts w:ascii="Trebuchet MS" w:eastAsia="Calibri" w:hAnsi="Trebuchet MS" w:cs="Times New Roman"/>
          <w:color w:val="1F4E79" w:themeColor="accent1" w:themeShade="80"/>
          <w:sz w:val="22"/>
          <w:lang w:val="ro-RO"/>
        </w:rPr>
        <w:t>înmatriculat în învățământul primar sau gimnazial, într-o unitate școlară din sistemul național de educație preuniversitară din România</w:t>
      </w:r>
      <w:r w:rsidR="003F4E25" w:rsidRPr="00CC7ACF">
        <w:rPr>
          <w:rFonts w:ascii="Trebuchet MS" w:eastAsia="Calibri" w:hAnsi="Trebuchet MS" w:cs="Times New Roman"/>
          <w:color w:val="1F4E79" w:themeColor="accent1" w:themeShade="80"/>
          <w:sz w:val="22"/>
          <w:lang w:val="ro-RO"/>
        </w:rPr>
        <w:t>,</w:t>
      </w:r>
      <w:r w:rsidRPr="00CC7ACF">
        <w:rPr>
          <w:rFonts w:ascii="Trebuchet MS" w:eastAsia="Calibri" w:hAnsi="Trebuchet MS" w:cs="Times New Roman"/>
          <w:color w:val="1F4E79" w:themeColor="accent1" w:themeShade="80"/>
          <w:sz w:val="22"/>
          <w:lang w:val="ro-RO"/>
        </w:rPr>
        <w:t xml:space="preserve"> se finalizează și sprijinul financiar acordat pentru participarea la programului național pilot de tip </w:t>
      </w:r>
      <w:r w:rsidRPr="00CC7ACF">
        <w:rPr>
          <w:rFonts w:ascii="Trebuchet MS" w:hAnsi="Trebuchet MS"/>
          <w:color w:val="1F4E79" w:themeColor="accent1" w:themeShade="80"/>
          <w:sz w:val="22"/>
          <w:lang w:val="ro-RO"/>
        </w:rPr>
        <w:t>”Școală după școală”</w:t>
      </w:r>
      <w:r w:rsidR="003F4E25" w:rsidRPr="00CC7ACF">
        <w:rPr>
          <w:rFonts w:ascii="Trebuchet MS" w:hAnsi="Trebuchet MS"/>
          <w:color w:val="1F4E79" w:themeColor="accent1" w:themeShade="80"/>
          <w:sz w:val="22"/>
          <w:lang w:val="ro-RO"/>
        </w:rPr>
        <w:t>.</w:t>
      </w:r>
    </w:p>
    <w:p w:rsidR="0029482C" w:rsidRPr="00CC7ACF" w:rsidRDefault="0029482C" w:rsidP="00100FCC">
      <w:pPr>
        <w:rPr>
          <w:rFonts w:ascii="Trebuchet MS" w:eastAsia="Calibri" w:hAnsi="Trebuchet MS" w:cs="Times New Roman"/>
          <w:color w:val="1F4E79" w:themeColor="accent1" w:themeShade="80"/>
          <w:sz w:val="22"/>
          <w:lang w:val="ro-RO"/>
        </w:rPr>
      </w:pPr>
      <w:r w:rsidRPr="00CC7ACF">
        <w:rPr>
          <w:rFonts w:ascii="Trebuchet MS" w:eastAsia="Calibri" w:hAnsi="Trebuchet MS" w:cs="Times New Roman"/>
          <w:color w:val="1F4E79" w:themeColor="accent1" w:themeShade="80"/>
          <w:sz w:val="22"/>
          <w:lang w:val="ro-RO"/>
        </w:rPr>
        <w:t xml:space="preserve">Beneficiarii de finanțare nerambursabilă au obligația de a respecta prevederile Regulamentului nr. 679 din 27 aprilie 2016 privind protecția persoanelor fizice în ceea ce privește prelucrarea datelor cu caracter personal şi privind libera circulație a acestor date (Regulamentul general privind protecția datelor), precum şi prevederile Directivei 2002/58/CE privind prelucrarea </w:t>
      </w:r>
      <w:r w:rsidRPr="00CC7ACF">
        <w:rPr>
          <w:rFonts w:ascii="Trebuchet MS" w:eastAsia="Calibri" w:hAnsi="Trebuchet MS" w:cs="Times New Roman"/>
          <w:color w:val="1F4E79" w:themeColor="accent1" w:themeShade="80"/>
          <w:sz w:val="22"/>
          <w:lang w:val="ro-RO"/>
        </w:rPr>
        <w:lastRenderedPageBreak/>
        <w:t>datelor personale si protejarea confidențialității în sectorul comunicațiilor publice (Directiva asupra confidențialității și comunicațiilor electronice), transpusă în legislația națională prin Legea nr. 506/2004 privind prelucrarea datelor cu caracter personal şi protecția vieții private în sectorul comunicațiilor electronice, cu modificările și completările ulterioare. Astfel, participanții la activitățile proiectului vor fi informați despre obligativitatea de a furniza datele lor personale și despre faptul că datele lor personale vor fi prelucrate  în aplicațiile electronice SMIS/MySMIS, în toate fazele de evaluare/ contractare/ implementare/ sustenabilitate a proiectului, cu respectarea dispozițiilor legale menționate. Beneficiarii trebuie să facă dovada că au obținut consimțământul pentru prelucrarea datelor cu caracter personal de la fiecare participant, în conformitate cu prevederile legale menționate. Depunerea cererii de finanțare reprezintă un angajament ferm privind acordul solicitantului în nume propriu și/sau pentru interpuși, cu privire la prelucrarea datelor cu caracter personal procesate în evaluarea proiectului.</w:t>
      </w:r>
    </w:p>
    <w:p w:rsidR="0003150C" w:rsidRPr="00CC7ACF" w:rsidRDefault="0003150C" w:rsidP="003E6C06">
      <w:pPr>
        <w:pStyle w:val="Heading2"/>
        <w:rPr>
          <w:rFonts w:ascii="Trebuchet MS" w:eastAsia="Calibri" w:hAnsi="Trebuchet MS"/>
          <w:color w:val="1F4E79" w:themeColor="accent1" w:themeShade="80"/>
          <w:sz w:val="22"/>
          <w:szCs w:val="22"/>
          <w:lang w:val="ro-RO"/>
        </w:rPr>
      </w:pPr>
      <w:bookmarkStart w:id="23" w:name="_Toc38620342"/>
      <w:r w:rsidRPr="00CC7ACF">
        <w:rPr>
          <w:rFonts w:ascii="Trebuchet MS" w:eastAsia="Calibri" w:hAnsi="Trebuchet MS"/>
          <w:color w:val="1F4E79" w:themeColor="accent1" w:themeShade="80"/>
          <w:sz w:val="22"/>
          <w:szCs w:val="22"/>
          <w:lang w:val="ro-RO"/>
        </w:rPr>
        <w:t>Indicatorii aplicabili proiectului</w:t>
      </w:r>
      <w:bookmarkEnd w:id="23"/>
    </w:p>
    <w:p w:rsidR="000E22AA" w:rsidRPr="00CC7ACF" w:rsidRDefault="000E22AA" w:rsidP="000E22AA">
      <w:pPr>
        <w:rPr>
          <w:rFonts w:ascii="Trebuchet MS" w:eastAsia="Calibri" w:hAnsi="Trebuchet MS" w:cs="Times New Roman"/>
          <w:color w:val="1F4E79" w:themeColor="accent1" w:themeShade="80"/>
          <w:sz w:val="22"/>
          <w:lang w:val="ro-RO"/>
        </w:rPr>
      </w:pPr>
      <w:r w:rsidRPr="00CC7ACF">
        <w:rPr>
          <w:rFonts w:ascii="Trebuchet MS" w:eastAsia="Calibri" w:hAnsi="Trebuchet MS" w:cs="Times New Roman"/>
          <w:color w:val="1F4E79" w:themeColor="accent1" w:themeShade="80"/>
          <w:sz w:val="22"/>
          <w:lang w:val="ro-RO"/>
        </w:rPr>
        <w:t xml:space="preserve">Conform Regulamentului (UE) nr. 1304/2013, „Participanți” sunt persoanele care beneficiază în mod direct de o intervenție din FSE/ILMT, care pot fi identificate și cărora li se pot solicita caracteristicile, și pentru care sunt angajate cheltuieli specifice. Alte persoane nu vor fi clasificate ca participanți. </w:t>
      </w:r>
    </w:p>
    <w:p w:rsidR="000E22AA" w:rsidRPr="00CC7ACF" w:rsidRDefault="000E22AA" w:rsidP="000E22AA">
      <w:pPr>
        <w:rPr>
          <w:rFonts w:ascii="Trebuchet MS" w:eastAsia="Calibri" w:hAnsi="Trebuchet MS" w:cs="Times New Roman"/>
          <w:color w:val="1F4E79" w:themeColor="accent1" w:themeShade="80"/>
          <w:sz w:val="22"/>
          <w:lang w:val="ro-RO"/>
        </w:rPr>
      </w:pPr>
      <w:r w:rsidRPr="00CC7ACF">
        <w:rPr>
          <w:rFonts w:ascii="Trebuchet MS" w:eastAsia="Calibri" w:hAnsi="Trebuchet MS" w:cs="Times New Roman"/>
          <w:color w:val="1F4E79" w:themeColor="accent1" w:themeShade="80"/>
          <w:sz w:val="22"/>
          <w:lang w:val="ro-RO"/>
        </w:rPr>
        <w:t>Toate datele aferente indicatorilor privind participanții trebuie defalcate în funcție de gen.</w:t>
      </w:r>
    </w:p>
    <w:p w:rsidR="000E22AA" w:rsidRPr="00CC7ACF" w:rsidRDefault="000E22AA" w:rsidP="00A34233">
      <w:pPr>
        <w:rPr>
          <w:rFonts w:ascii="Trebuchet MS" w:eastAsia="Calibri" w:hAnsi="Trebuchet MS" w:cs="Times New Roman"/>
          <w:color w:val="1F4E79" w:themeColor="accent1" w:themeShade="80"/>
          <w:sz w:val="22"/>
          <w:lang w:val="ro-RO"/>
        </w:rPr>
      </w:pPr>
      <w:r w:rsidRPr="00CC7ACF">
        <w:rPr>
          <w:rFonts w:ascii="Trebuchet MS" w:eastAsia="Calibri" w:hAnsi="Trebuchet MS" w:cs="Times New Roman"/>
          <w:color w:val="1F4E79" w:themeColor="accent1" w:themeShade="80"/>
          <w:sz w:val="22"/>
          <w:lang w:val="ro-RO"/>
        </w:rPr>
        <w:t xml:space="preserve">Solicitantul va putea selecta dintr-o listă predefinită în aplicația informatică indicatorii aferenți cererii de propuneri de proiecte. </w:t>
      </w:r>
      <w:r w:rsidR="002D208C" w:rsidRPr="00CC7ACF">
        <w:rPr>
          <w:rFonts w:ascii="Trebuchet MS" w:eastAsia="Calibri" w:hAnsi="Trebuchet MS" w:cs="Times New Roman"/>
          <w:color w:val="1F4E79" w:themeColor="accent1" w:themeShade="80"/>
          <w:sz w:val="22"/>
          <w:lang w:val="ro-RO"/>
        </w:rPr>
        <w:t xml:space="preserve"> Este foarte important ca, la stabilirea țintelor pentru indicatorii de realizare, să se aibă în vedere definirea indicatorilor </w:t>
      </w:r>
      <w:r w:rsidR="006260B8" w:rsidRPr="00CC7ACF">
        <w:rPr>
          <w:rFonts w:ascii="Trebuchet MS" w:eastAsia="Calibri" w:hAnsi="Trebuchet MS" w:cs="Times New Roman"/>
          <w:color w:val="1F4E79" w:themeColor="accent1" w:themeShade="80"/>
          <w:sz w:val="22"/>
          <w:lang w:val="ro-RO"/>
        </w:rPr>
        <w:t xml:space="preserve">așa cum sunt aceștia definiți în cadrul Ghidului </w:t>
      </w:r>
      <w:r w:rsidR="00EF5F18" w:rsidRPr="00CC7ACF">
        <w:rPr>
          <w:rFonts w:ascii="Trebuchet MS" w:eastAsia="Calibri" w:hAnsi="Trebuchet MS" w:cs="Times New Roman"/>
          <w:color w:val="1F4E79" w:themeColor="accent1" w:themeShade="80"/>
          <w:sz w:val="22"/>
          <w:lang w:val="ro-RO"/>
        </w:rPr>
        <w:t xml:space="preserve">indicatorilor POCU și fișele indicatorilor POCU disponibili la adresa </w:t>
      </w:r>
      <w:r w:rsidR="00E337AA" w:rsidRPr="00CC7ACF">
        <w:rPr>
          <w:rFonts w:ascii="Trebuchet MS" w:eastAsia="Calibri" w:hAnsi="Trebuchet MS" w:cs="Times New Roman"/>
          <w:color w:val="1F4E79" w:themeColor="accent1" w:themeShade="80"/>
          <w:sz w:val="22"/>
          <w:lang w:val="ro-RO"/>
        </w:rPr>
        <w:fldChar w:fldCharType="begin"/>
      </w:r>
      <w:r w:rsidR="00E337AA" w:rsidRPr="00CC7ACF">
        <w:rPr>
          <w:rFonts w:ascii="Trebuchet MS" w:eastAsia="Calibri" w:hAnsi="Trebuchet MS" w:cs="Times New Roman"/>
          <w:color w:val="1F4E79" w:themeColor="accent1" w:themeShade="80"/>
          <w:sz w:val="22"/>
          <w:lang w:val="ro-RO"/>
        </w:rPr>
        <w:instrText xml:space="preserve"> HYPERLINK "http://mfe.gov.ro/pocu/fise" </w:instrText>
      </w:r>
      <w:r w:rsidR="00E337AA" w:rsidRPr="00CC7ACF">
        <w:rPr>
          <w:rFonts w:ascii="Trebuchet MS" w:eastAsia="Calibri" w:hAnsi="Trebuchet MS" w:cs="Times New Roman"/>
          <w:color w:val="1F4E79" w:themeColor="accent1" w:themeShade="80"/>
          <w:sz w:val="22"/>
          <w:lang w:val="ro-RO"/>
        </w:rPr>
        <w:fldChar w:fldCharType="separate"/>
      </w:r>
      <w:r w:rsidR="00E337AA" w:rsidRPr="00CC7ACF">
        <w:rPr>
          <w:rStyle w:val="Hyperlink"/>
          <w:rFonts w:ascii="Trebuchet MS" w:eastAsia="Calibri" w:hAnsi="Trebuchet MS" w:cs="Times New Roman"/>
          <w:color w:val="1F4E79" w:themeColor="accent1" w:themeShade="80"/>
          <w:sz w:val="22"/>
          <w:lang w:val="ro-RO"/>
        </w:rPr>
        <w:t>http://mfe.gov.ro/pocu/fise</w:t>
      </w:r>
      <w:r w:rsidR="00E337AA" w:rsidRPr="00CC7ACF">
        <w:rPr>
          <w:rFonts w:ascii="Trebuchet MS" w:eastAsia="Calibri" w:hAnsi="Trebuchet MS" w:cs="Times New Roman"/>
          <w:color w:val="1F4E79" w:themeColor="accent1" w:themeShade="80"/>
          <w:sz w:val="22"/>
          <w:lang w:val="ro-RO"/>
        </w:rPr>
        <w:fldChar w:fldCharType="end"/>
      </w:r>
      <w:r w:rsidR="00E337AA" w:rsidRPr="00CC7ACF">
        <w:rPr>
          <w:rFonts w:ascii="Trebuchet MS" w:eastAsia="Calibri" w:hAnsi="Trebuchet MS" w:cs="Times New Roman"/>
          <w:color w:val="1F4E79" w:themeColor="accent1" w:themeShade="80"/>
          <w:sz w:val="22"/>
          <w:lang w:val="ro-RO"/>
        </w:rPr>
        <w:t xml:space="preserve">. </w:t>
      </w:r>
    </w:p>
    <w:p w:rsidR="009C0BF6" w:rsidRPr="00CC7ACF" w:rsidRDefault="009C0BF6" w:rsidP="009C0BF6">
      <w:pPr>
        <w:rPr>
          <w:rFonts w:ascii="Trebuchet MS" w:eastAsia="Calibri" w:hAnsi="Trebuchet MS" w:cs="Times New Roman"/>
          <w:color w:val="1F4E79" w:themeColor="accent1" w:themeShade="80"/>
          <w:sz w:val="22"/>
          <w:lang w:val="ro-RO"/>
        </w:rPr>
      </w:pPr>
    </w:p>
    <w:p w:rsidR="00FC6BE3" w:rsidRPr="00CC7ACF" w:rsidRDefault="00FC6BE3" w:rsidP="00A34233">
      <w:pPr>
        <w:rPr>
          <w:rFonts w:ascii="Trebuchet MS" w:eastAsia="Calibri" w:hAnsi="Trebuchet MS" w:cs="Times New Roman"/>
          <w:color w:val="1F4E79" w:themeColor="accent1" w:themeShade="80"/>
          <w:sz w:val="22"/>
          <w:lang w:val="ro-RO"/>
        </w:rPr>
      </w:pPr>
      <w:r w:rsidRPr="00CC7ACF">
        <w:rPr>
          <w:rFonts w:ascii="Trebuchet MS" w:hAnsi="Trebuchet MS" w:cs="TimesNewRomanPS-BoldMT"/>
          <w:b/>
          <w:bCs/>
          <w:color w:val="1F4E79" w:themeColor="accent1" w:themeShade="80"/>
          <w:sz w:val="22"/>
          <w:lang w:val="ro-RO"/>
        </w:rPr>
        <w:t xml:space="preserve">Indicatori de realizare </w:t>
      </w:r>
    </w:p>
    <w:tbl>
      <w:tblPr>
        <w:tblStyle w:val="TableGrid"/>
        <w:tblW w:w="4904" w:type="pct"/>
        <w:jc w:val="center"/>
        <w:tblLayout w:type="fixed"/>
        <w:tblLook w:val="04A0" w:firstRow="1" w:lastRow="0" w:firstColumn="1" w:lastColumn="0" w:noHBand="0" w:noVBand="1"/>
      </w:tblPr>
      <w:tblGrid>
        <w:gridCol w:w="865"/>
        <w:gridCol w:w="5656"/>
        <w:gridCol w:w="3224"/>
      </w:tblGrid>
      <w:tr w:rsidR="00CC7ACF" w:rsidRPr="00CC7ACF" w:rsidTr="000C4DC3">
        <w:trPr>
          <w:trHeight w:val="280"/>
          <w:jc w:val="center"/>
        </w:trPr>
        <w:tc>
          <w:tcPr>
            <w:tcW w:w="444" w:type="pct"/>
          </w:tcPr>
          <w:p w:rsidR="00035AE3" w:rsidRPr="00CC7ACF" w:rsidRDefault="00035AE3" w:rsidP="00FC6BE3">
            <w:pPr>
              <w:rPr>
                <w:rFonts w:ascii="Trebuchet MS" w:eastAsia="Calibri" w:hAnsi="Trebuchet MS" w:cs="Times New Roman"/>
                <w:color w:val="1F4E79" w:themeColor="accent1" w:themeShade="80"/>
                <w:sz w:val="22"/>
                <w:lang w:val="ro-RO"/>
              </w:rPr>
            </w:pPr>
            <w:r w:rsidRPr="00CC7ACF">
              <w:rPr>
                <w:rFonts w:ascii="Trebuchet MS" w:eastAsia="Calibri" w:hAnsi="Trebuchet MS" w:cs="Times New Roman"/>
                <w:color w:val="1F4E79" w:themeColor="accent1" w:themeShade="80"/>
                <w:sz w:val="22"/>
                <w:lang w:val="ro-RO"/>
              </w:rPr>
              <w:t xml:space="preserve">Cod </w:t>
            </w:r>
          </w:p>
        </w:tc>
        <w:tc>
          <w:tcPr>
            <w:tcW w:w="2902" w:type="pct"/>
          </w:tcPr>
          <w:p w:rsidR="00035AE3" w:rsidRPr="00CC7ACF" w:rsidRDefault="00035AE3" w:rsidP="00A34233">
            <w:pPr>
              <w:rPr>
                <w:rFonts w:ascii="Trebuchet MS" w:eastAsia="Calibri" w:hAnsi="Trebuchet MS" w:cs="Times New Roman"/>
                <w:color w:val="1F4E79" w:themeColor="accent1" w:themeShade="80"/>
                <w:sz w:val="22"/>
                <w:lang w:val="ro-RO"/>
              </w:rPr>
            </w:pPr>
            <w:r w:rsidRPr="00CC7ACF">
              <w:rPr>
                <w:rFonts w:ascii="Trebuchet MS" w:eastAsia="Calibri" w:hAnsi="Trebuchet MS" w:cs="Times New Roman"/>
                <w:color w:val="1F4E79" w:themeColor="accent1" w:themeShade="80"/>
                <w:sz w:val="22"/>
                <w:lang w:val="ro-RO"/>
              </w:rPr>
              <w:t>Denumire indicator</w:t>
            </w:r>
          </w:p>
        </w:tc>
        <w:tc>
          <w:tcPr>
            <w:tcW w:w="1654" w:type="pct"/>
          </w:tcPr>
          <w:p w:rsidR="00035AE3" w:rsidRPr="00CC7ACF" w:rsidRDefault="00740BE8" w:rsidP="00456CC3">
            <w:pPr>
              <w:jc w:val="center"/>
              <w:rPr>
                <w:rFonts w:ascii="Trebuchet MS" w:eastAsia="Calibri" w:hAnsi="Trebuchet MS" w:cs="Times New Roman"/>
                <w:color w:val="1F4E79" w:themeColor="accent1" w:themeShade="80"/>
                <w:sz w:val="22"/>
                <w:lang w:val="ro-RO"/>
              </w:rPr>
            </w:pPr>
            <w:r w:rsidRPr="00CC7ACF">
              <w:rPr>
                <w:rFonts w:ascii="Trebuchet MS" w:eastAsia="Calibri" w:hAnsi="Trebuchet MS" w:cs="Times New Roman"/>
                <w:color w:val="1F4E79" w:themeColor="accent1" w:themeShade="80"/>
                <w:sz w:val="22"/>
                <w:lang w:val="ro-RO"/>
              </w:rPr>
              <w:t>Ţinta minimă solicitată</w:t>
            </w:r>
          </w:p>
        </w:tc>
      </w:tr>
      <w:tr w:rsidR="002A4CF8" w:rsidRPr="00CC7ACF" w:rsidTr="00EF5F18">
        <w:trPr>
          <w:trHeight w:val="649"/>
          <w:jc w:val="center"/>
        </w:trPr>
        <w:tc>
          <w:tcPr>
            <w:tcW w:w="444" w:type="pct"/>
          </w:tcPr>
          <w:p w:rsidR="008648A5" w:rsidRPr="00CC7ACF" w:rsidRDefault="00EF5F18" w:rsidP="00A34233">
            <w:pPr>
              <w:rPr>
                <w:rFonts w:ascii="Trebuchet MS" w:eastAsia="Calibri" w:hAnsi="Trebuchet MS" w:cs="Times New Roman"/>
                <w:color w:val="1F4E79" w:themeColor="accent1" w:themeShade="80"/>
                <w:sz w:val="22"/>
                <w:lang w:val="ro-RO"/>
              </w:rPr>
            </w:pPr>
            <w:r w:rsidRPr="00CC7ACF">
              <w:rPr>
                <w:rFonts w:ascii="Trebuchet MS" w:eastAsia="Calibri" w:hAnsi="Trebuchet MS" w:cs="Times New Roman"/>
                <w:color w:val="1F4E79" w:themeColor="accent1" w:themeShade="80"/>
                <w:sz w:val="22"/>
                <w:lang w:val="ro-RO"/>
              </w:rPr>
              <w:t>4S223</w:t>
            </w:r>
          </w:p>
        </w:tc>
        <w:tc>
          <w:tcPr>
            <w:tcW w:w="2902" w:type="pct"/>
            <w:shd w:val="clear" w:color="auto" w:fill="auto"/>
          </w:tcPr>
          <w:p w:rsidR="00EF5F18" w:rsidRPr="00CC7ACF" w:rsidRDefault="00EF5F18" w:rsidP="00EF5F18">
            <w:pPr>
              <w:pStyle w:val="Heading2"/>
              <w:numPr>
                <w:ilvl w:val="0"/>
                <w:numId w:val="0"/>
              </w:numPr>
              <w:shd w:val="clear" w:color="auto" w:fill="EEEEEE"/>
              <w:spacing w:before="480" w:after="480" w:line="312" w:lineRule="atLeast"/>
              <w:textAlignment w:val="baseline"/>
              <w:outlineLvl w:val="1"/>
              <w:rPr>
                <w:rFonts w:ascii="Trebuchet MS" w:eastAsia="Calibri" w:hAnsi="Trebuchet MS" w:cs="Times New Roman"/>
                <w:b w:val="0"/>
                <w:color w:val="1F4E79" w:themeColor="accent1" w:themeShade="80"/>
                <w:sz w:val="22"/>
                <w:szCs w:val="22"/>
                <w:lang w:val="ro-RO"/>
              </w:rPr>
            </w:pPr>
            <w:r w:rsidRPr="00CC7ACF">
              <w:rPr>
                <w:rFonts w:ascii="Trebuchet MS" w:eastAsia="Calibri" w:hAnsi="Trebuchet MS" w:cs="Times New Roman"/>
                <w:b w:val="0"/>
                <w:color w:val="1F4E79" w:themeColor="accent1" w:themeShade="80"/>
                <w:sz w:val="22"/>
                <w:szCs w:val="22"/>
                <w:lang w:val="ro-RO"/>
              </w:rPr>
              <w:t>Persoane (elevi), din care roma/ din mediul rural care beneficiază de sprijin pentru participarea la programe de educație (învăţământul primar şi secundar), din care: Învățământ primar / gimnazial / secundar superior</w:t>
            </w:r>
          </w:p>
          <w:p w:rsidR="00EF5F18" w:rsidRPr="00CC7ACF" w:rsidRDefault="00EF5F18" w:rsidP="00EF5F18">
            <w:pPr>
              <w:pStyle w:val="ListParagraph"/>
              <w:numPr>
                <w:ilvl w:val="0"/>
                <w:numId w:val="55"/>
              </w:numPr>
              <w:rPr>
                <w:rFonts w:ascii="Trebuchet MS" w:eastAsia="Calibri" w:hAnsi="Trebuchet MS" w:cs="Times New Roman"/>
                <w:color w:val="1F4E79" w:themeColor="accent1" w:themeShade="80"/>
                <w:sz w:val="22"/>
                <w:lang w:val="ro-RO"/>
              </w:rPr>
            </w:pPr>
            <w:r w:rsidRPr="00CC7ACF">
              <w:rPr>
                <w:rFonts w:ascii="Trebuchet MS" w:eastAsia="Calibri" w:hAnsi="Trebuchet MS" w:cs="Times New Roman"/>
                <w:color w:val="1F4E79" w:themeColor="accent1" w:themeShade="80"/>
                <w:sz w:val="22"/>
                <w:lang w:val="ro-RO"/>
              </w:rPr>
              <w:t>4S223.1 - Persoane (elevi) care beneficiază de sprijin pentru participarea la programe de educație (învățământul primar și secundar), din care: elevi din învățământul primar</w:t>
            </w:r>
          </w:p>
          <w:p w:rsidR="00EF5F18" w:rsidRPr="00CC7ACF" w:rsidRDefault="00EF5F18" w:rsidP="00EF5F18">
            <w:pPr>
              <w:pStyle w:val="ListParagraph"/>
              <w:numPr>
                <w:ilvl w:val="0"/>
                <w:numId w:val="55"/>
              </w:numPr>
              <w:ind w:left="1112"/>
              <w:rPr>
                <w:rFonts w:ascii="Trebuchet MS" w:eastAsia="Calibri" w:hAnsi="Trebuchet MS" w:cs="Times New Roman"/>
                <w:color w:val="1F4E79" w:themeColor="accent1" w:themeShade="80"/>
                <w:sz w:val="22"/>
                <w:lang w:val="ro-RO"/>
              </w:rPr>
            </w:pPr>
            <w:r w:rsidRPr="00CC7ACF">
              <w:rPr>
                <w:rFonts w:ascii="Trebuchet MS" w:eastAsia="Calibri" w:hAnsi="Trebuchet MS" w:cs="Times New Roman"/>
                <w:color w:val="1F4E79" w:themeColor="accent1" w:themeShade="80"/>
                <w:sz w:val="22"/>
                <w:lang w:val="ro-RO"/>
              </w:rPr>
              <w:lastRenderedPageBreak/>
              <w:t>4S223.1.1 Persoane (elevi) care beneficiază de sprijin pentru participarea la programe de educație (învățământul primar și secundar), din care: elevi din învățământul primar, din care: roma</w:t>
            </w:r>
          </w:p>
          <w:p w:rsidR="00EF5F18" w:rsidRPr="00CC7ACF" w:rsidRDefault="00EF5F18" w:rsidP="00EF5F18">
            <w:pPr>
              <w:pStyle w:val="ListParagraph"/>
              <w:numPr>
                <w:ilvl w:val="0"/>
                <w:numId w:val="55"/>
              </w:numPr>
              <w:ind w:left="1112"/>
              <w:rPr>
                <w:rFonts w:ascii="Trebuchet MS" w:eastAsia="Calibri" w:hAnsi="Trebuchet MS" w:cs="Times New Roman"/>
                <w:color w:val="1F4E79" w:themeColor="accent1" w:themeShade="80"/>
                <w:sz w:val="22"/>
                <w:lang w:val="ro-RO"/>
              </w:rPr>
            </w:pPr>
            <w:r w:rsidRPr="00CC7ACF">
              <w:rPr>
                <w:rFonts w:ascii="Trebuchet MS" w:eastAsia="Calibri" w:hAnsi="Trebuchet MS" w:cs="Times New Roman"/>
                <w:color w:val="1F4E79" w:themeColor="accent1" w:themeShade="80"/>
                <w:sz w:val="22"/>
                <w:lang w:val="ro-RO"/>
              </w:rPr>
              <w:t>4S223.1.2 Persoane (elevi) care beneficiază de sprijin pentru participarea la programe de educație (învățământul primar și secundar), din care: elevi din învățământul primar, din care: din zona rurală</w:t>
            </w:r>
          </w:p>
          <w:p w:rsidR="00EF5F18" w:rsidRPr="00CC7ACF" w:rsidRDefault="00626E3F" w:rsidP="00EF5F18">
            <w:pPr>
              <w:pStyle w:val="ListParagraph"/>
              <w:numPr>
                <w:ilvl w:val="0"/>
                <w:numId w:val="55"/>
              </w:numPr>
              <w:rPr>
                <w:rFonts w:ascii="Trebuchet MS" w:eastAsia="Calibri" w:hAnsi="Trebuchet MS" w:cs="Times New Roman"/>
                <w:color w:val="1F4E79" w:themeColor="accent1" w:themeShade="80"/>
                <w:sz w:val="22"/>
                <w:lang w:val="ro-RO"/>
              </w:rPr>
            </w:pPr>
            <w:r w:rsidRPr="00CC7ACF">
              <w:rPr>
                <w:rFonts w:ascii="Trebuchet MS" w:eastAsia="Calibri" w:hAnsi="Trebuchet MS" w:cs="Times New Roman"/>
                <w:color w:val="1F4E79" w:themeColor="accent1" w:themeShade="80"/>
                <w:sz w:val="22"/>
                <w:lang w:val="ro-RO"/>
              </w:rPr>
              <w:t>4S223.2 Persoane (elevi) care beneficiază de sprijin pentru participarea la programe de educație (învățământul primar și secundar), din care: elevi din învățământul gimnazial</w:t>
            </w:r>
          </w:p>
          <w:p w:rsidR="00626E3F" w:rsidRPr="00CC7ACF" w:rsidRDefault="00626E3F" w:rsidP="00626E3F">
            <w:pPr>
              <w:pStyle w:val="ListParagraph"/>
              <w:numPr>
                <w:ilvl w:val="0"/>
                <w:numId w:val="55"/>
              </w:numPr>
              <w:ind w:left="932"/>
              <w:rPr>
                <w:rFonts w:ascii="Trebuchet MS" w:eastAsia="Calibri" w:hAnsi="Trebuchet MS" w:cs="Times New Roman"/>
                <w:color w:val="1F4E79" w:themeColor="accent1" w:themeShade="80"/>
                <w:sz w:val="22"/>
                <w:lang w:val="ro-RO"/>
              </w:rPr>
            </w:pPr>
            <w:r w:rsidRPr="00CC7ACF">
              <w:rPr>
                <w:rFonts w:ascii="Trebuchet MS" w:eastAsia="Calibri" w:hAnsi="Trebuchet MS" w:cs="Times New Roman"/>
                <w:color w:val="1F4E79" w:themeColor="accent1" w:themeShade="80"/>
                <w:sz w:val="22"/>
                <w:lang w:val="ro-RO"/>
              </w:rPr>
              <w:t>4S223.2.1 Persoane (elevi) care beneficiază de sprijin pentru participarea la programe de educație (învățământul primar și secundar), din care: elevi din învățământul gimnazial, din care: roma</w:t>
            </w:r>
          </w:p>
          <w:p w:rsidR="00626E3F" w:rsidRPr="00CC7ACF" w:rsidRDefault="00626E3F" w:rsidP="00626E3F">
            <w:pPr>
              <w:pStyle w:val="ListParagraph"/>
              <w:numPr>
                <w:ilvl w:val="0"/>
                <w:numId w:val="55"/>
              </w:numPr>
              <w:ind w:left="932"/>
              <w:rPr>
                <w:rFonts w:ascii="Trebuchet MS" w:eastAsia="Calibri" w:hAnsi="Trebuchet MS" w:cs="Times New Roman"/>
                <w:color w:val="1F4E79" w:themeColor="accent1" w:themeShade="80"/>
                <w:sz w:val="22"/>
                <w:lang w:val="ro-RO"/>
              </w:rPr>
            </w:pPr>
            <w:r w:rsidRPr="00CC7ACF">
              <w:rPr>
                <w:rFonts w:ascii="Trebuchet MS" w:eastAsia="Calibri" w:hAnsi="Trebuchet MS" w:cs="Times New Roman"/>
                <w:color w:val="1F4E79" w:themeColor="accent1" w:themeShade="80"/>
                <w:sz w:val="22"/>
                <w:lang w:val="ro-RO"/>
              </w:rPr>
              <w:t>4S223.2.2 Persoane (elevi) care beneficiază de sprijin pentru participarea la programe de educație (învățământul primar și secundar), din care: elevi din învățământul gimnazial, din care: din zona rurală</w:t>
            </w:r>
          </w:p>
          <w:p w:rsidR="008648A5" w:rsidRPr="00CC7ACF" w:rsidRDefault="008648A5" w:rsidP="00EF5F18">
            <w:pPr>
              <w:autoSpaceDE w:val="0"/>
              <w:autoSpaceDN w:val="0"/>
              <w:adjustRightInd w:val="0"/>
              <w:rPr>
                <w:rFonts w:ascii="Trebuchet MS" w:eastAsia="Calibri" w:hAnsi="Trebuchet MS" w:cs="Times New Roman"/>
                <w:color w:val="1F4E79" w:themeColor="accent1" w:themeShade="80"/>
                <w:sz w:val="22"/>
                <w:lang w:val="ro-RO"/>
              </w:rPr>
            </w:pPr>
          </w:p>
        </w:tc>
        <w:tc>
          <w:tcPr>
            <w:tcW w:w="1654" w:type="pct"/>
          </w:tcPr>
          <w:p w:rsidR="008648A5" w:rsidRPr="00CC7ACF" w:rsidRDefault="008648A5" w:rsidP="00EF5F18">
            <w:pPr>
              <w:autoSpaceDE w:val="0"/>
              <w:autoSpaceDN w:val="0"/>
              <w:adjustRightInd w:val="0"/>
              <w:rPr>
                <w:rFonts w:ascii="Trebuchet MS" w:hAnsi="Trebuchet MS" w:cs="TimesNewRomanPSMT"/>
                <w:color w:val="1F4E79" w:themeColor="accent1" w:themeShade="80"/>
                <w:sz w:val="22"/>
                <w:lang w:val="ro-RO"/>
              </w:rPr>
            </w:pPr>
            <w:r w:rsidRPr="00CC7ACF">
              <w:rPr>
                <w:rFonts w:ascii="Trebuchet MS" w:hAnsi="Trebuchet MS" w:cs="TimesNewRomanPSMT"/>
                <w:color w:val="1F4E79" w:themeColor="accent1" w:themeShade="80"/>
                <w:sz w:val="22"/>
                <w:lang w:val="ro-RO"/>
              </w:rPr>
              <w:lastRenderedPageBreak/>
              <w:t xml:space="preserve">Ținta minimă a </w:t>
            </w:r>
            <w:r w:rsidR="00A15F96" w:rsidRPr="00CC7ACF">
              <w:rPr>
                <w:rFonts w:ascii="Trebuchet MS" w:hAnsi="Trebuchet MS" w:cs="TimesNewRomanPSMT"/>
                <w:color w:val="1F4E79" w:themeColor="accent1" w:themeShade="80"/>
                <w:sz w:val="22"/>
                <w:lang w:val="ro-RO"/>
              </w:rPr>
              <w:t xml:space="preserve">indicatorului </w:t>
            </w:r>
            <w:r w:rsidRPr="00CC7ACF">
              <w:rPr>
                <w:rFonts w:ascii="Trebuchet MS" w:hAnsi="Trebuchet MS" w:cs="TimesNewRomanPSMT"/>
                <w:color w:val="1F4E79" w:themeColor="accent1" w:themeShade="80"/>
                <w:sz w:val="22"/>
                <w:lang w:val="ro-RO"/>
              </w:rPr>
              <w:t>de realizare 4S</w:t>
            </w:r>
            <w:r w:rsidR="00EF5F18" w:rsidRPr="00CC7ACF">
              <w:rPr>
                <w:rFonts w:ascii="Trebuchet MS" w:hAnsi="Trebuchet MS" w:cs="TimesNewRomanPSMT"/>
                <w:color w:val="1F4E79" w:themeColor="accent1" w:themeShade="80"/>
                <w:sz w:val="22"/>
                <w:lang w:val="ro-RO"/>
              </w:rPr>
              <w:t>223</w:t>
            </w:r>
            <w:r w:rsidRPr="00CC7ACF">
              <w:rPr>
                <w:rFonts w:ascii="Trebuchet MS" w:hAnsi="Trebuchet MS" w:cs="TimesNewRomanPSMT"/>
                <w:color w:val="1F4E79" w:themeColor="accent1" w:themeShade="80"/>
                <w:sz w:val="22"/>
                <w:lang w:val="ro-RO"/>
              </w:rPr>
              <w:t xml:space="preserve"> este de  </w:t>
            </w:r>
            <w:r w:rsidR="00EF5F18" w:rsidRPr="00CC7ACF">
              <w:rPr>
                <w:rFonts w:ascii="Trebuchet MS" w:hAnsi="Trebuchet MS" w:cs="TimesNewRomanPSMT"/>
                <w:color w:val="1F4E79" w:themeColor="accent1" w:themeShade="80"/>
                <w:sz w:val="22"/>
                <w:lang w:val="ro-RO"/>
              </w:rPr>
              <w:t>168.000</w:t>
            </w:r>
            <w:r w:rsidRPr="00CC7ACF">
              <w:rPr>
                <w:rFonts w:ascii="Trebuchet MS" w:hAnsi="Trebuchet MS" w:cs="TimesNewRomanPSMT"/>
                <w:color w:val="1F4E79" w:themeColor="accent1" w:themeShade="80"/>
                <w:sz w:val="22"/>
                <w:lang w:val="ro-RO"/>
              </w:rPr>
              <w:t xml:space="preserve"> de persoane</w:t>
            </w:r>
          </w:p>
        </w:tc>
      </w:tr>
    </w:tbl>
    <w:p w:rsidR="00E92FB2" w:rsidRPr="00CC7ACF" w:rsidRDefault="00E92FB2" w:rsidP="009444EF">
      <w:pPr>
        <w:rPr>
          <w:rFonts w:ascii="Trebuchet MS" w:eastAsia="Calibri" w:hAnsi="Trebuchet MS" w:cs="Times New Roman"/>
          <w:color w:val="1F4E79" w:themeColor="accent1" w:themeShade="80"/>
          <w:sz w:val="22"/>
          <w:lang w:val="ro-RO"/>
        </w:rPr>
      </w:pPr>
    </w:p>
    <w:p w:rsidR="009444EF" w:rsidRPr="00CC7ACF" w:rsidRDefault="00BB4D54" w:rsidP="009444EF">
      <w:pPr>
        <w:rPr>
          <w:rFonts w:ascii="Trebuchet MS" w:hAnsi="Trebuchet MS"/>
          <w:b/>
          <w:color w:val="1F4E79" w:themeColor="accent1" w:themeShade="80"/>
          <w:sz w:val="22"/>
          <w:lang w:val="ro-RO"/>
        </w:rPr>
      </w:pPr>
      <w:r w:rsidRPr="00CC7ACF">
        <w:rPr>
          <w:rFonts w:ascii="Trebuchet MS" w:hAnsi="Trebuchet MS"/>
          <w:color w:val="1F4E79" w:themeColor="accent1" w:themeShade="80"/>
          <w:sz w:val="22"/>
          <w:lang w:val="ro-RO"/>
        </w:rPr>
        <w:t>Nu este obligatoriu ca în cadrul cererii de finanțare să fie incluse sub-diviziunile/sub-categoriile de indicatori</w:t>
      </w:r>
      <w:r w:rsidR="009444EF" w:rsidRPr="00CC7ACF">
        <w:rPr>
          <w:rFonts w:ascii="Trebuchet MS" w:hAnsi="Trebuchet MS"/>
          <w:color w:val="1F4E79" w:themeColor="accent1" w:themeShade="80"/>
          <w:sz w:val="22"/>
          <w:lang w:val="ro-RO"/>
        </w:rPr>
        <w:t>.</w:t>
      </w:r>
    </w:p>
    <w:p w:rsidR="0003150C" w:rsidRPr="00CC7ACF" w:rsidRDefault="0003150C" w:rsidP="003E6C06">
      <w:pPr>
        <w:pStyle w:val="Heading2"/>
        <w:rPr>
          <w:rFonts w:ascii="Trebuchet MS" w:eastAsia="Calibri" w:hAnsi="Trebuchet MS"/>
          <w:color w:val="1F4E79" w:themeColor="accent1" w:themeShade="80"/>
          <w:sz w:val="22"/>
          <w:szCs w:val="22"/>
          <w:lang w:val="ro-RO"/>
        </w:rPr>
      </w:pPr>
      <w:bookmarkStart w:id="24" w:name="_Toc38620343"/>
      <w:r w:rsidRPr="00CC7ACF">
        <w:rPr>
          <w:rFonts w:ascii="Trebuchet MS" w:eastAsia="Calibri" w:hAnsi="Trebuchet MS"/>
          <w:color w:val="1F4E79" w:themeColor="accent1" w:themeShade="80"/>
          <w:sz w:val="22"/>
          <w:szCs w:val="22"/>
          <w:lang w:val="ro-RO"/>
        </w:rPr>
        <w:t>Alocarea financiară stabilită pentru apelul de proiecte</w:t>
      </w:r>
      <w:bookmarkEnd w:id="24"/>
      <w:r w:rsidRPr="00CC7ACF">
        <w:rPr>
          <w:rFonts w:ascii="Trebuchet MS" w:eastAsia="Calibri" w:hAnsi="Trebuchet MS"/>
          <w:color w:val="1F4E79" w:themeColor="accent1" w:themeShade="80"/>
          <w:sz w:val="22"/>
          <w:szCs w:val="22"/>
          <w:lang w:val="ro-RO"/>
        </w:rPr>
        <w:t xml:space="preserve"> </w:t>
      </w:r>
    </w:p>
    <w:p w:rsidR="00E379DC" w:rsidRPr="00CC7ACF" w:rsidRDefault="00FF4ABA" w:rsidP="00FF4ABA">
      <w:pPr>
        <w:rPr>
          <w:rFonts w:ascii="Trebuchet MS" w:eastAsia="Calibri" w:hAnsi="Trebuchet MS" w:cs="Times New Roman"/>
          <w:color w:val="1F4E79" w:themeColor="accent1" w:themeShade="80"/>
          <w:sz w:val="22"/>
          <w:lang w:val="ro-RO"/>
        </w:rPr>
      </w:pPr>
      <w:r w:rsidRPr="00CC7ACF">
        <w:rPr>
          <w:rFonts w:ascii="Trebuchet MS" w:eastAsia="Calibri" w:hAnsi="Trebuchet MS" w:cs="Times New Roman"/>
          <w:color w:val="1F4E79" w:themeColor="accent1" w:themeShade="80"/>
          <w:sz w:val="22"/>
          <w:lang w:val="ro-RO"/>
        </w:rPr>
        <w:t xml:space="preserve">Suma alocată prezentului apel este de </w:t>
      </w:r>
      <w:r w:rsidR="00247ED7" w:rsidRPr="00CC7ACF">
        <w:rPr>
          <w:rFonts w:ascii="Trebuchet MS" w:eastAsia="Calibri" w:hAnsi="Trebuchet MS" w:cs="Times New Roman"/>
          <w:color w:val="1F4E79" w:themeColor="accent1" w:themeShade="80"/>
          <w:sz w:val="22"/>
          <w:lang w:val="ro-RO"/>
        </w:rPr>
        <w:t>146.163.000 lei</w:t>
      </w:r>
      <w:r w:rsidR="00E379DC" w:rsidRPr="00CC7ACF">
        <w:rPr>
          <w:rFonts w:ascii="Trebuchet MS" w:eastAsia="Calibri" w:hAnsi="Trebuchet MS" w:cs="Times New Roman"/>
          <w:color w:val="1F4E79" w:themeColor="accent1" w:themeShade="80"/>
          <w:sz w:val="22"/>
          <w:lang w:val="ro-RO"/>
        </w:rPr>
        <w:t xml:space="preserve"> (contribuția UE + contribuția națională), pe cele două tipuri de regiuni de dezvoltare (Regiuni mai puțin dezvoltate/ Regiune mai dezvoltată) în baza unei pro-rata (pentru regiunea dezvoltată - 11,29322655%, iar pentru regiunile mai puțin dezvoltate - 88,70677345% din total).</w:t>
      </w:r>
    </w:p>
    <w:p w:rsidR="0003150C" w:rsidRPr="00CC7ACF" w:rsidRDefault="0003150C" w:rsidP="003E6C06">
      <w:pPr>
        <w:pStyle w:val="Heading2"/>
        <w:rPr>
          <w:rFonts w:ascii="Trebuchet MS" w:eastAsia="Calibri" w:hAnsi="Trebuchet MS"/>
          <w:color w:val="1F4E79" w:themeColor="accent1" w:themeShade="80"/>
          <w:sz w:val="22"/>
          <w:szCs w:val="22"/>
          <w:lang w:val="ro-RO"/>
        </w:rPr>
      </w:pPr>
      <w:bookmarkStart w:id="25" w:name="_Toc38620344"/>
      <w:r w:rsidRPr="00CC7ACF">
        <w:rPr>
          <w:rFonts w:ascii="Trebuchet MS" w:eastAsia="Calibri" w:hAnsi="Trebuchet MS"/>
          <w:color w:val="1F4E79" w:themeColor="accent1" w:themeShade="80"/>
          <w:sz w:val="22"/>
          <w:szCs w:val="22"/>
          <w:lang w:val="ro-RO"/>
        </w:rPr>
        <w:t>Valoarea</w:t>
      </w:r>
      <w:r w:rsidR="00334114" w:rsidRPr="00CC7ACF">
        <w:rPr>
          <w:rFonts w:ascii="Trebuchet MS" w:eastAsia="Calibri" w:hAnsi="Trebuchet MS"/>
          <w:color w:val="1F4E79" w:themeColor="accent1" w:themeShade="80"/>
          <w:sz w:val="22"/>
          <w:szCs w:val="22"/>
          <w:lang w:val="ro-RO"/>
        </w:rPr>
        <w:t xml:space="preserve"> </w:t>
      </w:r>
      <w:r w:rsidRPr="00CC7ACF">
        <w:rPr>
          <w:rFonts w:ascii="Trebuchet MS" w:eastAsia="Calibri" w:hAnsi="Trebuchet MS"/>
          <w:color w:val="1F4E79" w:themeColor="accent1" w:themeShade="80"/>
          <w:sz w:val="22"/>
          <w:szCs w:val="22"/>
          <w:lang w:val="ro-RO"/>
        </w:rPr>
        <w:t>maximă a proiectului</w:t>
      </w:r>
      <w:bookmarkEnd w:id="25"/>
      <w:r w:rsidRPr="00CC7ACF">
        <w:rPr>
          <w:rFonts w:ascii="Trebuchet MS" w:eastAsia="Calibri" w:hAnsi="Trebuchet MS"/>
          <w:color w:val="1F4E79" w:themeColor="accent1" w:themeShade="80"/>
          <w:sz w:val="22"/>
          <w:szCs w:val="22"/>
          <w:lang w:val="ro-RO"/>
        </w:rPr>
        <w:t xml:space="preserve"> </w:t>
      </w:r>
    </w:p>
    <w:p w:rsidR="00023693" w:rsidRPr="00CC7ACF" w:rsidRDefault="00023693" w:rsidP="00023693">
      <w:pPr>
        <w:rPr>
          <w:rFonts w:ascii="Trebuchet MS" w:eastAsia="Calibri" w:hAnsi="Trebuchet MS" w:cs="Times New Roman"/>
          <w:color w:val="1F4E79" w:themeColor="accent1" w:themeShade="80"/>
          <w:sz w:val="22"/>
          <w:lang w:val="ro-RO"/>
        </w:rPr>
      </w:pPr>
      <w:r w:rsidRPr="00CC7ACF">
        <w:rPr>
          <w:rFonts w:ascii="Trebuchet MS" w:eastAsia="Calibri" w:hAnsi="Trebuchet MS" w:cs="Times New Roman"/>
          <w:color w:val="1F4E79" w:themeColor="accent1" w:themeShade="80"/>
          <w:sz w:val="22"/>
          <w:lang w:val="ro-RO"/>
        </w:rPr>
        <w:t xml:space="preserve">Bugetul proiectului va fi exprimat DOAR în lei. Cursul de schimb care va fi utilizat de beneficiar pentru verificarea încadrării bugetului proiectului în valoarea maximă eligibilă a proiectului, este cursul Inforeuro disponibil la următoarea adresa: </w:t>
      </w:r>
    </w:p>
    <w:p w:rsidR="00023693" w:rsidRPr="00CC7ACF" w:rsidRDefault="00023693" w:rsidP="00023693">
      <w:pPr>
        <w:rPr>
          <w:rFonts w:ascii="Trebuchet MS" w:eastAsia="Calibri" w:hAnsi="Trebuchet MS" w:cs="Times New Roman"/>
          <w:color w:val="1F4E79" w:themeColor="accent1" w:themeShade="80"/>
          <w:sz w:val="22"/>
          <w:lang w:val="ro-RO"/>
        </w:rPr>
      </w:pPr>
      <w:r w:rsidRPr="00CC7ACF">
        <w:rPr>
          <w:rFonts w:ascii="Trebuchet MS" w:eastAsia="Calibri" w:hAnsi="Trebuchet MS" w:cs="Times New Roman"/>
          <w:color w:val="1F4E79" w:themeColor="accent1" w:themeShade="80"/>
          <w:sz w:val="22"/>
          <w:lang w:val="ro-RO"/>
        </w:rPr>
        <w:t>http://ec.europa.eu/budget/contracts_grants/info_contracts/inforeuro/index_en.cfm.</w:t>
      </w:r>
    </w:p>
    <w:p w:rsidR="00023693" w:rsidRPr="00CC7ACF" w:rsidRDefault="00023693" w:rsidP="00023693">
      <w:pPr>
        <w:rPr>
          <w:rFonts w:ascii="Trebuchet MS" w:eastAsia="Calibri" w:hAnsi="Trebuchet MS" w:cs="Times New Roman"/>
          <w:color w:val="1F4E79" w:themeColor="accent1" w:themeShade="80"/>
          <w:sz w:val="22"/>
          <w:lang w:val="ro-RO"/>
        </w:rPr>
      </w:pPr>
      <w:r w:rsidRPr="00CC7ACF">
        <w:rPr>
          <w:rFonts w:ascii="Trebuchet MS" w:eastAsia="Calibri" w:hAnsi="Trebuchet MS" w:cs="Times New Roman"/>
          <w:color w:val="1F4E79" w:themeColor="accent1" w:themeShade="80"/>
          <w:sz w:val="22"/>
          <w:lang w:val="ro-RO"/>
        </w:rPr>
        <w:t xml:space="preserve">În cadrul acestui apel de proiecte se va considera cursul Inforeuro aferent lunii </w:t>
      </w:r>
      <w:r w:rsidR="00E379DC" w:rsidRPr="00CC7ACF">
        <w:rPr>
          <w:rFonts w:ascii="Trebuchet MS" w:eastAsia="Calibri" w:hAnsi="Trebuchet MS" w:cs="Times New Roman"/>
          <w:color w:val="1F4E79" w:themeColor="accent1" w:themeShade="80"/>
          <w:sz w:val="22"/>
          <w:lang w:val="ro-RO"/>
        </w:rPr>
        <w:t>_____2021</w:t>
      </w:r>
      <w:r w:rsidR="002B5395" w:rsidRPr="00CC7ACF">
        <w:rPr>
          <w:rFonts w:ascii="Trebuchet MS" w:eastAsia="Calibri" w:hAnsi="Trebuchet MS" w:cs="Times New Roman"/>
          <w:color w:val="1F4E79" w:themeColor="accent1" w:themeShade="80"/>
          <w:sz w:val="22"/>
          <w:lang w:val="ro-RO"/>
        </w:rPr>
        <w:t xml:space="preserve">, respectiv 1 EURO = </w:t>
      </w:r>
      <w:r w:rsidR="00E379DC" w:rsidRPr="00CC7ACF">
        <w:rPr>
          <w:rFonts w:ascii="Trebuchet MS" w:eastAsia="Calibri" w:hAnsi="Trebuchet MS" w:cs="Times New Roman"/>
          <w:color w:val="1F4E79" w:themeColor="accent1" w:themeShade="80"/>
          <w:sz w:val="22"/>
          <w:lang w:val="ro-RO"/>
        </w:rPr>
        <w:t>_________</w:t>
      </w:r>
      <w:r w:rsidRPr="00CC7ACF">
        <w:rPr>
          <w:rFonts w:ascii="Trebuchet MS" w:eastAsia="Calibri" w:hAnsi="Trebuchet MS" w:cs="Times New Roman"/>
          <w:color w:val="1F4E79" w:themeColor="accent1" w:themeShade="80"/>
          <w:sz w:val="22"/>
          <w:lang w:val="ro-RO"/>
        </w:rPr>
        <w:t>RON</w:t>
      </w:r>
    </w:p>
    <w:p w:rsidR="00023693" w:rsidRPr="00CC7ACF" w:rsidRDefault="00315C1A" w:rsidP="00692D11">
      <w:pPr>
        <w:rPr>
          <w:rFonts w:ascii="Trebuchet MS" w:eastAsia="Calibri" w:hAnsi="Trebuchet MS" w:cs="Times New Roman"/>
          <w:b/>
          <w:color w:val="1F4E79" w:themeColor="accent1" w:themeShade="80"/>
          <w:sz w:val="22"/>
          <w:lang w:val="ro-RO"/>
        </w:rPr>
      </w:pPr>
      <w:r w:rsidRPr="00CC7ACF">
        <w:rPr>
          <w:rFonts w:ascii="Trebuchet MS" w:eastAsia="Calibri" w:hAnsi="Trebuchet MS" w:cs="Times New Roman"/>
          <w:color w:val="1F4E79" w:themeColor="accent1" w:themeShade="80"/>
          <w:sz w:val="22"/>
          <w:lang w:val="ro-RO"/>
        </w:rPr>
        <w:lastRenderedPageBreak/>
        <w:t>Valoarea eligibilă a unui proiect este de</w:t>
      </w:r>
      <w:r w:rsidR="00C560F9" w:rsidRPr="00CC7ACF">
        <w:rPr>
          <w:rFonts w:ascii="Trebuchet MS" w:eastAsia="Calibri" w:hAnsi="Trebuchet MS" w:cs="Times New Roman"/>
          <w:b/>
          <w:color w:val="1F4E79" w:themeColor="accent1" w:themeShade="80"/>
          <w:sz w:val="22"/>
          <w:lang w:val="ro-RO"/>
        </w:rPr>
        <w:t xml:space="preserve"> </w:t>
      </w:r>
      <w:r w:rsidR="00CF16A8" w:rsidRPr="00CC7ACF">
        <w:rPr>
          <w:rFonts w:ascii="Trebuchet MS" w:eastAsia="Calibri" w:hAnsi="Trebuchet MS" w:cs="Times New Roman"/>
          <w:b/>
          <w:color w:val="1F4E79" w:themeColor="accent1" w:themeShade="80"/>
          <w:sz w:val="22"/>
          <w:lang w:val="ro-RO"/>
        </w:rPr>
        <w:t xml:space="preserve">maximum </w:t>
      </w:r>
      <w:r w:rsidR="00C475F8" w:rsidRPr="00CC7ACF">
        <w:rPr>
          <w:rFonts w:ascii="Trebuchet MS" w:eastAsia="Calibri" w:hAnsi="Trebuchet MS" w:cs="Times New Roman"/>
          <w:b/>
          <w:color w:val="1F4E79" w:themeColor="accent1" w:themeShade="80"/>
          <w:sz w:val="22"/>
          <w:lang w:val="ro-RO"/>
        </w:rPr>
        <w:t>146.163.000 lei</w:t>
      </w:r>
      <w:r w:rsidR="00692D11" w:rsidRPr="00CC7ACF">
        <w:rPr>
          <w:rFonts w:ascii="Trebuchet MS" w:eastAsia="Calibri" w:hAnsi="Trebuchet MS" w:cs="Times New Roman"/>
          <w:b/>
          <w:color w:val="1F4E79" w:themeColor="accent1" w:themeShade="80"/>
          <w:sz w:val="22"/>
          <w:lang w:val="ro-RO"/>
        </w:rPr>
        <w:t>.</w:t>
      </w:r>
    </w:p>
    <w:p w:rsidR="005C0115" w:rsidRPr="00CC7ACF" w:rsidRDefault="005C0115" w:rsidP="005C0115">
      <w:pPr>
        <w:spacing w:before="120" w:after="120" w:line="240" w:lineRule="auto"/>
        <w:rPr>
          <w:rFonts w:ascii="Trebuchet MS" w:hAnsi="Trebuchet MS"/>
          <w:color w:val="1F4E79" w:themeColor="accent1" w:themeShade="80"/>
          <w:sz w:val="22"/>
          <w:lang w:val="ro-RO"/>
        </w:rPr>
      </w:pPr>
      <w:r w:rsidRPr="00CC7ACF">
        <w:rPr>
          <w:rFonts w:ascii="Trebuchet MS" w:hAnsi="Trebuchet MS"/>
          <w:color w:val="1F4E79" w:themeColor="accent1" w:themeShade="80"/>
          <w:sz w:val="22"/>
          <w:lang w:val="ro-RO"/>
        </w:rPr>
        <w:t>Pe parcursul implementării proiectului, cheltuielile considerate neeligibile, dar necesare derulării proiectului vor fi suportate de către beneficiar.</w:t>
      </w:r>
    </w:p>
    <w:p w:rsidR="007A2DE0" w:rsidRPr="00CC7ACF" w:rsidRDefault="001F2ACE" w:rsidP="002B5395">
      <w:pPr>
        <w:pStyle w:val="Heading2"/>
        <w:numPr>
          <w:ilvl w:val="2"/>
          <w:numId w:val="1"/>
        </w:numPr>
        <w:ind w:left="810"/>
        <w:rPr>
          <w:rFonts w:ascii="Trebuchet MS" w:hAnsi="Trebuchet MS"/>
          <w:color w:val="1F4E79" w:themeColor="accent1" w:themeShade="80"/>
          <w:sz w:val="22"/>
          <w:szCs w:val="22"/>
          <w:lang w:val="ro-RO"/>
        </w:rPr>
      </w:pPr>
      <w:bookmarkStart w:id="26" w:name="_Toc409449668"/>
      <w:bookmarkStart w:id="27" w:name="_Toc409442156"/>
      <w:bookmarkStart w:id="28" w:name="_Toc38620345"/>
      <w:bookmarkEnd w:id="26"/>
      <w:bookmarkEnd w:id="27"/>
      <w:r w:rsidRPr="00CC7ACF">
        <w:rPr>
          <w:rFonts w:ascii="Trebuchet MS" w:hAnsi="Trebuchet MS"/>
          <w:color w:val="1F4E79" w:themeColor="accent1" w:themeShade="80"/>
          <w:sz w:val="22"/>
          <w:szCs w:val="22"/>
          <w:lang w:val="ro-RO"/>
        </w:rPr>
        <w:t>Cofinanțarea națională (cofinanțarea publică și cofinanțarea proprie)</w:t>
      </w:r>
      <w:bookmarkEnd w:id="28"/>
    </w:p>
    <w:p w:rsidR="001F2ACE" w:rsidRPr="00CC7ACF" w:rsidRDefault="001F2ACE" w:rsidP="00921BD4">
      <w:pPr>
        <w:spacing w:before="120" w:after="120" w:line="240" w:lineRule="auto"/>
        <w:rPr>
          <w:rFonts w:ascii="Trebuchet MS" w:eastAsia="Calibri" w:hAnsi="Trebuchet MS" w:cs="Times New Roman"/>
          <w:color w:val="1F4E79" w:themeColor="accent1" w:themeShade="80"/>
          <w:sz w:val="22"/>
          <w:lang w:val="ro-RO"/>
        </w:rPr>
      </w:pPr>
      <w:r w:rsidRPr="00CC7ACF">
        <w:rPr>
          <w:rFonts w:ascii="Trebuchet MS" w:eastAsia="Calibri" w:hAnsi="Trebuchet MS" w:cs="Times New Roman"/>
          <w:color w:val="1F4E79" w:themeColor="accent1" w:themeShade="80"/>
          <w:sz w:val="22"/>
          <w:lang w:val="ro-RO"/>
        </w:rPr>
        <w:t xml:space="preserve">Contribuția eligibilă minimă a solicitantului reprezintă procentul din valoarea totală eligibilă a proiectului propus, care va fi suportat de solicitant, conform cerințelor prevăzute în documentul </w:t>
      </w:r>
      <w:r w:rsidRPr="00CC7ACF">
        <w:rPr>
          <w:rFonts w:ascii="Trebuchet MS" w:eastAsia="Calibri" w:hAnsi="Trebuchet MS" w:cs="Times New Roman"/>
          <w:i/>
          <w:color w:val="1F4E79" w:themeColor="accent1" w:themeShade="80"/>
          <w:sz w:val="22"/>
          <w:lang w:val="ro-RO"/>
        </w:rPr>
        <w:t>Orientări privind accesarea finanțărilor în cadrul Programului Operațional Capital Uman 2014 – 2020</w:t>
      </w:r>
      <w:r w:rsidRPr="00CC7ACF">
        <w:rPr>
          <w:rFonts w:ascii="Trebuchet MS" w:eastAsia="Calibri" w:hAnsi="Trebuchet MS" w:cs="Times New Roman"/>
          <w:color w:val="1F4E79" w:themeColor="accent1" w:themeShade="80"/>
          <w:sz w:val="22"/>
          <w:lang w:val="ro-RO"/>
        </w:rPr>
        <w:t>.</w:t>
      </w:r>
    </w:p>
    <w:p w:rsidR="0003150C" w:rsidRPr="00CC7ACF" w:rsidRDefault="0003150C" w:rsidP="00A46588">
      <w:pPr>
        <w:pStyle w:val="Heading2"/>
        <w:rPr>
          <w:rFonts w:ascii="Trebuchet MS" w:eastAsia="Calibri" w:hAnsi="Trebuchet MS"/>
          <w:color w:val="1F4E79" w:themeColor="accent1" w:themeShade="80"/>
          <w:sz w:val="22"/>
          <w:szCs w:val="22"/>
          <w:lang w:val="ro-RO"/>
        </w:rPr>
      </w:pPr>
      <w:bookmarkStart w:id="29" w:name="_Toc38620346"/>
      <w:r w:rsidRPr="00CC7ACF">
        <w:rPr>
          <w:rFonts w:ascii="Trebuchet MS" w:eastAsia="Calibri" w:hAnsi="Trebuchet MS"/>
          <w:color w:val="1F4E79" w:themeColor="accent1" w:themeShade="80"/>
          <w:sz w:val="22"/>
          <w:szCs w:val="22"/>
          <w:lang w:val="ro-RO"/>
        </w:rPr>
        <w:t>Regiunea/ regiunile de dezvoltare vizate de apel</w:t>
      </w:r>
      <w:bookmarkEnd w:id="29"/>
    </w:p>
    <w:p w:rsidR="00E379DC" w:rsidRPr="00CC7ACF" w:rsidRDefault="00E379DC" w:rsidP="00C4357F">
      <w:pPr>
        <w:rPr>
          <w:rFonts w:ascii="Trebuchet MS" w:eastAsia="Calibri" w:hAnsi="Trebuchet MS" w:cs="Times New Roman"/>
          <w:color w:val="1F4E79" w:themeColor="accent1" w:themeShade="80"/>
          <w:sz w:val="22"/>
          <w:u w:val="single"/>
          <w:lang w:val="ro-RO"/>
        </w:rPr>
      </w:pPr>
      <w:r w:rsidRPr="00CC7ACF">
        <w:rPr>
          <w:rFonts w:ascii="Trebuchet MS" w:hAnsi="Trebuchet MS"/>
          <w:color w:val="1F4E79" w:themeColor="accent1" w:themeShade="80"/>
          <w:sz w:val="22"/>
          <w:lang w:val="ro-RO"/>
        </w:rPr>
        <w:t>Prezentul apel este dedicat atât regiunilor mai puțin dezvoltate (Centru; Nord Vest; Nord Est; Sud Muntenia; Sud Est; Sud Vest Oltenia și Vest) dar și regiunii mai dezvoltate București – Ilfov.</w:t>
      </w:r>
    </w:p>
    <w:p w:rsidR="003E1057" w:rsidRPr="00CC7ACF" w:rsidRDefault="00E379DC" w:rsidP="00C4357F">
      <w:pPr>
        <w:rPr>
          <w:rFonts w:ascii="Trebuchet MS" w:hAnsi="Trebuchet MS"/>
          <w:color w:val="1F4E79" w:themeColor="accent1" w:themeShade="80"/>
          <w:sz w:val="22"/>
          <w:lang w:val="ro-RO"/>
        </w:rPr>
      </w:pPr>
      <w:r w:rsidRPr="00CC7ACF">
        <w:rPr>
          <w:rFonts w:ascii="Trebuchet MS" w:hAnsi="Trebuchet MS"/>
          <w:color w:val="1F4E79" w:themeColor="accent1" w:themeShade="80"/>
          <w:sz w:val="22"/>
          <w:lang w:val="ro-RO"/>
        </w:rPr>
        <w:t>În cadrul prezentului apel de propuneri de proiecte va fi finanțată o singură operațiune, cu acoperire națională, ce vizează implementarea programului național pilot de tip ”Școală după școală”</w:t>
      </w:r>
    </w:p>
    <w:p w:rsidR="00555D46" w:rsidRPr="00CC7ACF" w:rsidRDefault="00555D46" w:rsidP="005F2601">
      <w:pPr>
        <w:pStyle w:val="Heading1"/>
        <w:rPr>
          <w:rFonts w:ascii="Trebuchet MS" w:eastAsia="Calibri" w:hAnsi="Trebuchet MS"/>
          <w:color w:val="1F4E79" w:themeColor="accent1" w:themeShade="80"/>
          <w:sz w:val="22"/>
          <w:szCs w:val="22"/>
          <w:lang w:val="ro-RO"/>
        </w:rPr>
      </w:pPr>
      <w:bookmarkStart w:id="30" w:name="_Toc38620347"/>
      <w:r w:rsidRPr="00CC7ACF">
        <w:rPr>
          <w:rFonts w:ascii="Trebuchet MS" w:eastAsia="Calibri" w:hAnsi="Trebuchet MS"/>
          <w:color w:val="1F4E79" w:themeColor="accent1" w:themeShade="80"/>
          <w:sz w:val="22"/>
          <w:szCs w:val="22"/>
          <w:lang w:val="ro-RO"/>
        </w:rPr>
        <w:t>CAPITOLUL 2. Reguli pentru acordarea finanțării</w:t>
      </w:r>
      <w:bookmarkEnd w:id="30"/>
    </w:p>
    <w:p w:rsidR="00555D46" w:rsidRPr="00CC7ACF" w:rsidRDefault="00555D46" w:rsidP="005F2601">
      <w:pPr>
        <w:pStyle w:val="Heading2"/>
        <w:rPr>
          <w:rFonts w:ascii="Trebuchet MS" w:eastAsia="Calibri" w:hAnsi="Trebuchet MS"/>
          <w:color w:val="1F4E79" w:themeColor="accent1" w:themeShade="80"/>
          <w:sz w:val="22"/>
          <w:szCs w:val="22"/>
          <w:lang w:val="ro-RO"/>
        </w:rPr>
      </w:pPr>
      <w:bookmarkStart w:id="31" w:name="_Toc38620348"/>
      <w:r w:rsidRPr="00CC7ACF">
        <w:rPr>
          <w:rFonts w:ascii="Trebuchet MS" w:eastAsia="Calibri" w:hAnsi="Trebuchet MS"/>
          <w:color w:val="1F4E79" w:themeColor="accent1" w:themeShade="80"/>
          <w:sz w:val="22"/>
          <w:szCs w:val="22"/>
          <w:lang w:val="ro-RO"/>
        </w:rPr>
        <w:t>Eligibilitatea solicitantului și a partenerilor</w:t>
      </w:r>
      <w:bookmarkEnd w:id="31"/>
      <w:r w:rsidRPr="00CC7ACF">
        <w:rPr>
          <w:rFonts w:ascii="Trebuchet MS" w:eastAsia="Calibri" w:hAnsi="Trebuchet MS"/>
          <w:color w:val="1F4E79" w:themeColor="accent1" w:themeShade="80"/>
          <w:sz w:val="22"/>
          <w:szCs w:val="22"/>
          <w:lang w:val="ro-RO"/>
        </w:rPr>
        <w:t xml:space="preserve"> </w:t>
      </w:r>
    </w:p>
    <w:p w:rsidR="00F57453" w:rsidRPr="00CC7ACF" w:rsidRDefault="00F57453" w:rsidP="00F57453">
      <w:pPr>
        <w:spacing w:before="120" w:after="120" w:line="240" w:lineRule="auto"/>
        <w:rPr>
          <w:rFonts w:ascii="Trebuchet MS" w:eastAsia="MS Mincho" w:hAnsi="Trebuchet MS" w:cs="Times New Roman"/>
          <w:i/>
          <w:color w:val="1F4E79" w:themeColor="accent1" w:themeShade="80"/>
          <w:sz w:val="22"/>
          <w:lang w:val="ro-RO"/>
        </w:rPr>
      </w:pPr>
      <w:r w:rsidRPr="00CC7ACF">
        <w:rPr>
          <w:rFonts w:ascii="Trebuchet MS" w:eastAsia="MS Mincho" w:hAnsi="Trebuchet MS" w:cs="Times New Roman"/>
          <w:color w:val="1F4E79" w:themeColor="accent1" w:themeShade="80"/>
          <w:sz w:val="22"/>
          <w:lang w:val="ro-RO"/>
        </w:rPr>
        <w:t xml:space="preserve">Se va avea în vedere capitolul relevant din </w:t>
      </w:r>
      <w:r w:rsidRPr="00CC7ACF">
        <w:rPr>
          <w:rFonts w:ascii="Trebuchet MS" w:eastAsia="MS Mincho" w:hAnsi="Trebuchet MS" w:cs="Times New Roman"/>
          <w:i/>
          <w:color w:val="1F4E79" w:themeColor="accent1" w:themeShade="80"/>
          <w:sz w:val="22"/>
          <w:lang w:val="ro-RO"/>
        </w:rPr>
        <w:t>Orientări privind accesarea finanțărilor în cadrul POCU 2014-2020</w:t>
      </w:r>
      <w:r w:rsidR="00D75D69" w:rsidRPr="00CC7ACF">
        <w:rPr>
          <w:rFonts w:ascii="Trebuchet MS" w:hAnsi="Trebuchet MS" w:cs="Calibri"/>
          <w:color w:val="1F4E79" w:themeColor="accent1" w:themeShade="80"/>
          <w:sz w:val="22"/>
          <w:lang w:val="ro-RO"/>
        </w:rPr>
        <w:t>.</w:t>
      </w:r>
    </w:p>
    <w:p w:rsidR="00555D46" w:rsidRPr="00CC7ACF" w:rsidRDefault="00555D46" w:rsidP="005F2601">
      <w:pPr>
        <w:pStyle w:val="Heading2"/>
        <w:rPr>
          <w:rFonts w:ascii="Trebuchet MS" w:eastAsia="Calibri" w:hAnsi="Trebuchet MS"/>
          <w:color w:val="1F4E79" w:themeColor="accent1" w:themeShade="80"/>
          <w:sz w:val="22"/>
          <w:szCs w:val="22"/>
          <w:lang w:val="ro-RO"/>
        </w:rPr>
      </w:pPr>
      <w:bookmarkStart w:id="32" w:name="_Toc38620349"/>
      <w:r w:rsidRPr="00CC7ACF">
        <w:rPr>
          <w:rFonts w:ascii="Trebuchet MS" w:eastAsia="Calibri" w:hAnsi="Trebuchet MS"/>
          <w:color w:val="1F4E79" w:themeColor="accent1" w:themeShade="80"/>
          <w:sz w:val="22"/>
          <w:szCs w:val="22"/>
          <w:lang w:val="ro-RO"/>
        </w:rPr>
        <w:t>Eligibilitatea proiectului</w:t>
      </w:r>
      <w:bookmarkEnd w:id="32"/>
      <w:r w:rsidRPr="00CC7ACF">
        <w:rPr>
          <w:rFonts w:ascii="Trebuchet MS" w:eastAsia="Calibri" w:hAnsi="Trebuchet MS"/>
          <w:color w:val="1F4E79" w:themeColor="accent1" w:themeShade="80"/>
          <w:sz w:val="22"/>
          <w:szCs w:val="22"/>
          <w:lang w:val="ro-RO"/>
        </w:rPr>
        <w:t xml:space="preserve"> </w:t>
      </w:r>
    </w:p>
    <w:p w:rsidR="00F57453" w:rsidRPr="00CC7ACF" w:rsidRDefault="00F57453" w:rsidP="00F57453">
      <w:pPr>
        <w:spacing w:before="120" w:after="120" w:line="240" w:lineRule="auto"/>
        <w:rPr>
          <w:rFonts w:ascii="Trebuchet MS" w:eastAsia="MS Mincho" w:hAnsi="Trebuchet MS" w:cs="Times New Roman"/>
          <w:b/>
          <w:i/>
          <w:color w:val="1F4E79" w:themeColor="accent1" w:themeShade="80"/>
          <w:sz w:val="22"/>
          <w:lang w:val="ro-RO"/>
        </w:rPr>
      </w:pPr>
      <w:r w:rsidRPr="00CC7ACF">
        <w:rPr>
          <w:rFonts w:ascii="Trebuchet MS" w:eastAsia="MS Mincho" w:hAnsi="Trebuchet MS" w:cs="Times New Roman"/>
          <w:color w:val="1F4E79" w:themeColor="accent1" w:themeShade="80"/>
          <w:sz w:val="22"/>
          <w:lang w:val="ro-RO"/>
        </w:rPr>
        <w:t xml:space="preserve">Se va avea în vedere capitolul relevant din </w:t>
      </w:r>
      <w:r w:rsidRPr="00CC7ACF">
        <w:rPr>
          <w:rFonts w:ascii="Trebuchet MS" w:eastAsia="MS Mincho" w:hAnsi="Trebuchet MS" w:cs="Times New Roman"/>
          <w:i/>
          <w:color w:val="1F4E79" w:themeColor="accent1" w:themeShade="80"/>
          <w:sz w:val="22"/>
          <w:lang w:val="ro-RO"/>
        </w:rPr>
        <w:t>Orientări privind accesarea finanțărilor în cadrul POCU 2014-2020</w:t>
      </w:r>
      <w:r w:rsidR="00D75D69" w:rsidRPr="00CC7ACF">
        <w:rPr>
          <w:rFonts w:ascii="Trebuchet MS" w:hAnsi="Trebuchet MS" w:cs="Calibri"/>
          <w:color w:val="1F4E79" w:themeColor="accent1" w:themeShade="80"/>
          <w:sz w:val="22"/>
          <w:lang w:val="ro-RO"/>
        </w:rPr>
        <w:t>.</w:t>
      </w:r>
    </w:p>
    <w:p w:rsidR="00555D46" w:rsidRPr="00CC7ACF" w:rsidRDefault="00555D46" w:rsidP="005F2601">
      <w:pPr>
        <w:pStyle w:val="Heading2"/>
        <w:rPr>
          <w:rFonts w:ascii="Trebuchet MS" w:eastAsia="Calibri" w:hAnsi="Trebuchet MS"/>
          <w:color w:val="1F4E79" w:themeColor="accent1" w:themeShade="80"/>
          <w:sz w:val="22"/>
          <w:szCs w:val="22"/>
          <w:lang w:val="ro-RO"/>
        </w:rPr>
      </w:pPr>
      <w:bookmarkStart w:id="33" w:name="_Toc38620350"/>
      <w:r w:rsidRPr="00CC7ACF">
        <w:rPr>
          <w:rFonts w:ascii="Trebuchet MS" w:eastAsia="Calibri" w:hAnsi="Trebuchet MS"/>
          <w:color w:val="1F4E79" w:themeColor="accent1" w:themeShade="80"/>
          <w:sz w:val="22"/>
          <w:szCs w:val="22"/>
          <w:lang w:val="ro-RO"/>
        </w:rPr>
        <w:t>Eligibilitatea cheltuielilor</w:t>
      </w:r>
      <w:bookmarkEnd w:id="33"/>
      <w:r w:rsidRPr="00CC7ACF">
        <w:rPr>
          <w:rFonts w:ascii="Trebuchet MS" w:eastAsia="Calibri" w:hAnsi="Trebuchet MS"/>
          <w:color w:val="1F4E79" w:themeColor="accent1" w:themeShade="80"/>
          <w:sz w:val="22"/>
          <w:szCs w:val="22"/>
          <w:lang w:val="ro-RO"/>
        </w:rPr>
        <w:t xml:space="preserve"> </w:t>
      </w:r>
    </w:p>
    <w:p w:rsidR="0017264B" w:rsidRPr="00CC7ACF" w:rsidRDefault="00454CDE" w:rsidP="0017264B">
      <w:pPr>
        <w:spacing w:after="0" w:line="240" w:lineRule="auto"/>
        <w:rPr>
          <w:rFonts w:ascii="Trebuchet MS" w:hAnsi="Trebuchet MS"/>
          <w:color w:val="1F4E79" w:themeColor="accent1" w:themeShade="80"/>
          <w:sz w:val="22"/>
        </w:rPr>
      </w:pPr>
      <w:bookmarkStart w:id="34" w:name="_Toc435003200"/>
      <w:bookmarkStart w:id="35" w:name="_Toc442084046"/>
      <w:proofErr w:type="spellStart"/>
      <w:r w:rsidRPr="00CC7ACF">
        <w:rPr>
          <w:rFonts w:ascii="Trebuchet MS" w:hAnsi="Trebuchet MS"/>
          <w:color w:val="1F4E79" w:themeColor="accent1" w:themeShade="80"/>
          <w:sz w:val="22"/>
        </w:rPr>
        <w:t>Lista</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orientativ</w:t>
      </w:r>
      <w:proofErr w:type="spellEnd"/>
      <w:r w:rsidRPr="00CC7ACF">
        <w:rPr>
          <w:rFonts w:ascii="Trebuchet MS" w:hAnsi="Trebuchet MS"/>
          <w:color w:val="1F4E79" w:themeColor="accent1" w:themeShade="80"/>
          <w:sz w:val="22"/>
          <w:lang w:val="ro-RO"/>
        </w:rPr>
        <w:t>ă</w:t>
      </w:r>
      <w:r w:rsidR="0017264B" w:rsidRPr="00CC7ACF">
        <w:rPr>
          <w:rFonts w:ascii="Trebuchet MS" w:hAnsi="Trebuchet MS"/>
          <w:color w:val="1F4E79" w:themeColor="accent1" w:themeShade="80"/>
          <w:sz w:val="22"/>
        </w:rPr>
        <w:t xml:space="preserve"> </w:t>
      </w:r>
      <w:proofErr w:type="spellStart"/>
      <w:r w:rsidR="0017264B" w:rsidRPr="00CC7ACF">
        <w:rPr>
          <w:rFonts w:ascii="Trebuchet MS" w:hAnsi="Trebuchet MS"/>
          <w:color w:val="1F4E79" w:themeColor="accent1" w:themeShade="80"/>
          <w:sz w:val="22"/>
        </w:rPr>
        <w:t>p</w:t>
      </w:r>
      <w:r w:rsidR="00BE72F3" w:rsidRPr="00CC7ACF">
        <w:rPr>
          <w:rFonts w:ascii="Trebuchet MS" w:hAnsi="Trebuchet MS"/>
          <w:color w:val="1F4E79" w:themeColor="accent1" w:themeShade="80"/>
          <w:sz w:val="22"/>
        </w:rPr>
        <w:t>rivind</w:t>
      </w:r>
      <w:proofErr w:type="spellEnd"/>
      <w:r w:rsidR="00BE72F3" w:rsidRPr="00CC7ACF">
        <w:rPr>
          <w:rFonts w:ascii="Trebuchet MS" w:hAnsi="Trebuchet MS"/>
          <w:color w:val="1F4E79" w:themeColor="accent1" w:themeShade="80"/>
          <w:sz w:val="22"/>
        </w:rPr>
        <w:t xml:space="preserve"> </w:t>
      </w:r>
      <w:proofErr w:type="spellStart"/>
      <w:r w:rsidR="00BE72F3" w:rsidRPr="00CC7ACF">
        <w:rPr>
          <w:rFonts w:ascii="Trebuchet MS" w:hAnsi="Trebuchet MS"/>
          <w:color w:val="1F4E79" w:themeColor="accent1" w:themeShade="80"/>
          <w:sz w:val="22"/>
        </w:rPr>
        <w:t>incadrarea</w:t>
      </w:r>
      <w:proofErr w:type="spellEnd"/>
      <w:r w:rsidR="00BE72F3" w:rsidRPr="00CC7ACF">
        <w:rPr>
          <w:rFonts w:ascii="Trebuchet MS" w:hAnsi="Trebuchet MS"/>
          <w:color w:val="1F4E79" w:themeColor="accent1" w:themeShade="80"/>
          <w:sz w:val="22"/>
        </w:rPr>
        <w:t xml:space="preserve"> </w:t>
      </w:r>
      <w:proofErr w:type="spellStart"/>
      <w:r w:rsidR="00BE72F3" w:rsidRPr="00CC7ACF">
        <w:rPr>
          <w:rFonts w:ascii="Trebuchet MS" w:hAnsi="Trebuchet MS"/>
          <w:color w:val="1F4E79" w:themeColor="accent1" w:themeShade="80"/>
          <w:sz w:val="22"/>
        </w:rPr>
        <w:t>cheltuielilor</w:t>
      </w:r>
      <w:proofErr w:type="spellEnd"/>
      <w:r w:rsidR="00BE72F3" w:rsidRPr="00CC7ACF">
        <w:rPr>
          <w:rFonts w:ascii="Trebuchet MS" w:hAnsi="Trebuchet MS"/>
          <w:color w:val="1F4E79" w:themeColor="accent1" w:themeShade="80"/>
          <w:sz w:val="22"/>
        </w:rPr>
        <w:t xml:space="preserve"> </w:t>
      </w:r>
      <w:proofErr w:type="spellStart"/>
      <w:r w:rsidR="0017264B" w:rsidRPr="00CC7ACF">
        <w:rPr>
          <w:rFonts w:ascii="Trebuchet MS" w:hAnsi="Trebuchet MS"/>
          <w:color w:val="1F4E79" w:themeColor="accent1" w:themeShade="80"/>
          <w:sz w:val="22"/>
        </w:rPr>
        <w:t>eligibile</w:t>
      </w:r>
      <w:proofErr w:type="spellEnd"/>
      <w:r w:rsidR="0017264B" w:rsidRPr="00CC7ACF">
        <w:rPr>
          <w:rFonts w:ascii="Trebuchet MS" w:hAnsi="Trebuchet MS"/>
          <w:color w:val="1F4E79" w:themeColor="accent1" w:themeShade="80"/>
          <w:sz w:val="22"/>
        </w:rPr>
        <w:t xml:space="preserve"> </w:t>
      </w:r>
      <w:proofErr w:type="spellStart"/>
      <w:r w:rsidR="0017264B" w:rsidRPr="00CC7ACF">
        <w:rPr>
          <w:rFonts w:ascii="Trebuchet MS" w:hAnsi="Trebuchet MS"/>
          <w:color w:val="1F4E79" w:themeColor="accent1" w:themeShade="80"/>
          <w:sz w:val="22"/>
        </w:rPr>
        <w:t>aferente</w:t>
      </w:r>
      <w:proofErr w:type="spellEnd"/>
      <w:r w:rsidR="0017264B" w:rsidRPr="00CC7ACF">
        <w:rPr>
          <w:rFonts w:ascii="Trebuchet MS" w:hAnsi="Trebuchet MS"/>
          <w:color w:val="1F4E79" w:themeColor="accent1" w:themeShade="80"/>
          <w:sz w:val="22"/>
        </w:rPr>
        <w:t xml:space="preserve"> </w:t>
      </w:r>
      <w:proofErr w:type="spellStart"/>
      <w:r w:rsidR="0017264B" w:rsidRPr="00CC7ACF">
        <w:rPr>
          <w:rFonts w:ascii="Trebuchet MS" w:hAnsi="Trebuchet MS"/>
          <w:color w:val="1F4E79" w:themeColor="accent1" w:themeShade="80"/>
          <w:sz w:val="22"/>
        </w:rPr>
        <w:t>proiectului</w:t>
      </w:r>
      <w:proofErr w:type="spellEnd"/>
      <w:r w:rsidR="0017264B" w:rsidRPr="00CC7ACF">
        <w:rPr>
          <w:rFonts w:ascii="Trebuchet MS" w:hAnsi="Trebuchet MS"/>
          <w:color w:val="1F4E79" w:themeColor="accent1" w:themeShade="80"/>
          <w:sz w:val="22"/>
        </w:rPr>
        <w:t xml:space="preserve"> in </w:t>
      </w:r>
      <w:proofErr w:type="spellStart"/>
      <w:r w:rsidR="0017264B" w:rsidRPr="00CC7ACF">
        <w:rPr>
          <w:rFonts w:ascii="Trebuchet MS" w:hAnsi="Trebuchet MS"/>
          <w:color w:val="1F4E79" w:themeColor="accent1" w:themeShade="80"/>
          <w:sz w:val="22"/>
        </w:rPr>
        <w:t>categoriile</w:t>
      </w:r>
      <w:proofErr w:type="spellEnd"/>
      <w:r w:rsidR="0017264B" w:rsidRPr="00CC7ACF">
        <w:rPr>
          <w:rFonts w:ascii="Trebuchet MS" w:hAnsi="Trebuchet MS"/>
          <w:color w:val="1F4E79" w:themeColor="accent1" w:themeShade="80"/>
          <w:sz w:val="22"/>
        </w:rPr>
        <w:t>/</w:t>
      </w:r>
      <w:proofErr w:type="spellStart"/>
      <w:r w:rsidR="0017264B" w:rsidRPr="00CC7ACF">
        <w:rPr>
          <w:rFonts w:ascii="Trebuchet MS" w:hAnsi="Trebuchet MS"/>
          <w:color w:val="1F4E79" w:themeColor="accent1" w:themeShade="80"/>
          <w:sz w:val="22"/>
        </w:rPr>
        <w:t>subcategori</w:t>
      </w:r>
      <w:r w:rsidR="0091537A" w:rsidRPr="00CC7ACF">
        <w:rPr>
          <w:rFonts w:ascii="Trebuchet MS" w:hAnsi="Trebuchet MS"/>
          <w:color w:val="1F4E79" w:themeColor="accent1" w:themeShade="80"/>
          <w:sz w:val="22"/>
        </w:rPr>
        <w:t>ile</w:t>
      </w:r>
      <w:proofErr w:type="spellEnd"/>
      <w:r w:rsidR="0091537A" w:rsidRPr="00CC7ACF">
        <w:rPr>
          <w:rFonts w:ascii="Trebuchet MS" w:hAnsi="Trebuchet MS"/>
          <w:color w:val="1F4E79" w:themeColor="accent1" w:themeShade="80"/>
          <w:sz w:val="22"/>
        </w:rPr>
        <w:t xml:space="preserve"> de </w:t>
      </w:r>
      <w:proofErr w:type="spellStart"/>
      <w:r w:rsidR="0091537A" w:rsidRPr="00CC7ACF">
        <w:rPr>
          <w:rFonts w:ascii="Trebuchet MS" w:hAnsi="Trebuchet MS"/>
          <w:color w:val="1F4E79" w:themeColor="accent1" w:themeShade="80"/>
          <w:sz w:val="22"/>
        </w:rPr>
        <w:t>cheltuieli</w:t>
      </w:r>
      <w:proofErr w:type="spellEnd"/>
      <w:r w:rsidR="0091537A" w:rsidRPr="00CC7ACF">
        <w:rPr>
          <w:rFonts w:ascii="Trebuchet MS" w:hAnsi="Trebuchet MS"/>
          <w:color w:val="1F4E79" w:themeColor="accent1" w:themeShade="80"/>
          <w:sz w:val="22"/>
        </w:rPr>
        <w:t xml:space="preserve"> conform </w:t>
      </w:r>
      <w:proofErr w:type="spellStart"/>
      <w:r w:rsidR="0091537A" w:rsidRPr="00CC7ACF">
        <w:rPr>
          <w:rFonts w:ascii="Trebuchet MS" w:hAnsi="Trebuchet MS"/>
          <w:color w:val="1F4E79" w:themeColor="accent1" w:themeShade="80"/>
          <w:sz w:val="22"/>
        </w:rPr>
        <w:t>MySMIS</w:t>
      </w:r>
      <w:proofErr w:type="spellEnd"/>
      <w:r w:rsidR="0017264B" w:rsidRPr="00CC7ACF">
        <w:rPr>
          <w:rFonts w:ascii="Trebuchet MS" w:hAnsi="Trebuchet MS"/>
          <w:color w:val="1F4E79" w:themeColor="accent1" w:themeShade="80"/>
          <w:sz w:val="22"/>
        </w:rPr>
        <w:t>:</w:t>
      </w:r>
    </w:p>
    <w:p w:rsidR="006D300A" w:rsidRPr="00CC7ACF" w:rsidRDefault="006D300A" w:rsidP="0017264B">
      <w:pPr>
        <w:spacing w:after="0" w:line="240" w:lineRule="auto"/>
        <w:rPr>
          <w:rFonts w:ascii="Trebuchet MS" w:hAnsi="Trebuchet MS"/>
          <w:color w:val="1F4E79" w:themeColor="accent1" w:themeShade="80"/>
          <w:sz w:val="22"/>
        </w:rPr>
      </w:pPr>
    </w:p>
    <w:tbl>
      <w:tblPr>
        <w:tblStyle w:val="TableGrid"/>
        <w:tblW w:w="5253" w:type="pct"/>
        <w:tblLayout w:type="fixed"/>
        <w:tblLook w:val="04A0" w:firstRow="1" w:lastRow="0" w:firstColumn="1" w:lastColumn="0" w:noHBand="0" w:noVBand="1"/>
      </w:tblPr>
      <w:tblGrid>
        <w:gridCol w:w="877"/>
        <w:gridCol w:w="13"/>
        <w:gridCol w:w="2157"/>
        <w:gridCol w:w="2031"/>
        <w:gridCol w:w="5361"/>
      </w:tblGrid>
      <w:tr w:rsidR="00CC7ACF" w:rsidRPr="00CC7ACF" w:rsidTr="00A63F06">
        <w:trPr>
          <w:tblHeader/>
        </w:trPr>
        <w:tc>
          <w:tcPr>
            <w:tcW w:w="420" w:type="pct"/>
            <w:tcBorders>
              <w:bottom w:val="single" w:sz="4" w:space="0" w:color="auto"/>
            </w:tcBorders>
            <w:shd w:val="clear" w:color="auto" w:fill="E2EFD9" w:themeFill="accent6" w:themeFillTint="33"/>
          </w:tcPr>
          <w:p w:rsidR="0017264B" w:rsidRPr="00CC7ACF" w:rsidRDefault="0017264B" w:rsidP="0017264B">
            <w:pPr>
              <w:rPr>
                <w:rFonts w:ascii="Trebuchet MS" w:hAnsi="Trebuchet MS"/>
                <w:b/>
                <w:color w:val="1F4E79" w:themeColor="accent1" w:themeShade="80"/>
                <w:sz w:val="22"/>
              </w:rPr>
            </w:pPr>
          </w:p>
        </w:tc>
        <w:tc>
          <w:tcPr>
            <w:tcW w:w="1039" w:type="pct"/>
            <w:gridSpan w:val="2"/>
            <w:shd w:val="clear" w:color="auto" w:fill="E2EFD9" w:themeFill="accent6" w:themeFillTint="33"/>
            <w:vAlign w:val="center"/>
          </w:tcPr>
          <w:p w:rsidR="0017264B" w:rsidRPr="00CC7ACF" w:rsidRDefault="0017264B" w:rsidP="0017264B">
            <w:pPr>
              <w:rPr>
                <w:rFonts w:ascii="Trebuchet MS" w:hAnsi="Trebuchet MS"/>
                <w:b/>
                <w:color w:val="1F4E79" w:themeColor="accent1" w:themeShade="80"/>
                <w:sz w:val="22"/>
              </w:rPr>
            </w:pPr>
            <w:proofErr w:type="spellStart"/>
            <w:r w:rsidRPr="00CC7ACF">
              <w:rPr>
                <w:rFonts w:ascii="Trebuchet MS" w:hAnsi="Trebuchet MS"/>
                <w:b/>
                <w:color w:val="1F4E79" w:themeColor="accent1" w:themeShade="80"/>
                <w:sz w:val="22"/>
              </w:rPr>
              <w:t>Categorie</w:t>
            </w:r>
            <w:proofErr w:type="spellEnd"/>
            <w:r w:rsidRPr="00CC7ACF">
              <w:rPr>
                <w:rFonts w:ascii="Trebuchet MS" w:hAnsi="Trebuchet MS"/>
                <w:b/>
                <w:color w:val="1F4E79" w:themeColor="accent1" w:themeShade="80"/>
                <w:sz w:val="22"/>
              </w:rPr>
              <w:t xml:space="preserve"> </w:t>
            </w:r>
            <w:proofErr w:type="spellStart"/>
            <w:r w:rsidRPr="00CC7ACF">
              <w:rPr>
                <w:rFonts w:ascii="Trebuchet MS" w:hAnsi="Trebuchet MS"/>
                <w:b/>
                <w:color w:val="1F4E79" w:themeColor="accent1" w:themeShade="80"/>
                <w:sz w:val="22"/>
              </w:rPr>
              <w:t>MySMIS</w:t>
            </w:r>
            <w:proofErr w:type="spellEnd"/>
          </w:p>
        </w:tc>
        <w:tc>
          <w:tcPr>
            <w:tcW w:w="973" w:type="pct"/>
            <w:shd w:val="clear" w:color="auto" w:fill="E2EFD9" w:themeFill="accent6" w:themeFillTint="33"/>
            <w:vAlign w:val="center"/>
          </w:tcPr>
          <w:p w:rsidR="0017264B" w:rsidRPr="00CC7ACF" w:rsidRDefault="0017264B" w:rsidP="0017264B">
            <w:pPr>
              <w:rPr>
                <w:rFonts w:ascii="Trebuchet MS" w:hAnsi="Trebuchet MS"/>
                <w:b/>
                <w:color w:val="1F4E79" w:themeColor="accent1" w:themeShade="80"/>
                <w:sz w:val="22"/>
              </w:rPr>
            </w:pPr>
            <w:proofErr w:type="spellStart"/>
            <w:r w:rsidRPr="00CC7ACF">
              <w:rPr>
                <w:rFonts w:ascii="Trebuchet MS" w:hAnsi="Trebuchet MS"/>
                <w:b/>
                <w:color w:val="1F4E79" w:themeColor="accent1" w:themeShade="80"/>
                <w:sz w:val="22"/>
              </w:rPr>
              <w:t>Subcategorie</w:t>
            </w:r>
            <w:proofErr w:type="spellEnd"/>
            <w:r w:rsidRPr="00CC7ACF">
              <w:rPr>
                <w:rFonts w:ascii="Trebuchet MS" w:hAnsi="Trebuchet MS"/>
                <w:b/>
                <w:color w:val="1F4E79" w:themeColor="accent1" w:themeShade="80"/>
                <w:sz w:val="22"/>
              </w:rPr>
              <w:t xml:space="preserve"> </w:t>
            </w:r>
            <w:proofErr w:type="spellStart"/>
            <w:r w:rsidRPr="00CC7ACF">
              <w:rPr>
                <w:rFonts w:ascii="Trebuchet MS" w:hAnsi="Trebuchet MS"/>
                <w:b/>
                <w:color w:val="1F4E79" w:themeColor="accent1" w:themeShade="80"/>
                <w:sz w:val="22"/>
              </w:rPr>
              <w:t>MySMIS</w:t>
            </w:r>
            <w:proofErr w:type="spellEnd"/>
          </w:p>
        </w:tc>
        <w:tc>
          <w:tcPr>
            <w:tcW w:w="2568" w:type="pct"/>
            <w:shd w:val="clear" w:color="auto" w:fill="E2EFD9" w:themeFill="accent6" w:themeFillTint="33"/>
            <w:vAlign w:val="center"/>
          </w:tcPr>
          <w:p w:rsidR="0017264B" w:rsidRPr="00CC7ACF" w:rsidRDefault="0017264B" w:rsidP="0017264B">
            <w:pPr>
              <w:rPr>
                <w:rFonts w:ascii="Trebuchet MS" w:hAnsi="Trebuchet MS"/>
                <w:b/>
                <w:color w:val="1F4E79" w:themeColor="accent1" w:themeShade="80"/>
                <w:sz w:val="22"/>
              </w:rPr>
            </w:pPr>
            <w:proofErr w:type="spellStart"/>
            <w:r w:rsidRPr="00CC7ACF">
              <w:rPr>
                <w:rFonts w:ascii="Trebuchet MS" w:hAnsi="Trebuchet MS"/>
                <w:b/>
                <w:color w:val="1F4E79" w:themeColor="accent1" w:themeShade="80"/>
                <w:sz w:val="22"/>
              </w:rPr>
              <w:t>Subcategoria</w:t>
            </w:r>
            <w:proofErr w:type="spellEnd"/>
            <w:r w:rsidRPr="00CC7ACF">
              <w:rPr>
                <w:rFonts w:ascii="Trebuchet MS" w:hAnsi="Trebuchet MS"/>
                <w:b/>
                <w:color w:val="1F4E79" w:themeColor="accent1" w:themeShade="80"/>
                <w:sz w:val="22"/>
              </w:rPr>
              <w:t xml:space="preserve"> (</w:t>
            </w:r>
            <w:proofErr w:type="spellStart"/>
            <w:r w:rsidRPr="00CC7ACF">
              <w:rPr>
                <w:rFonts w:ascii="Trebuchet MS" w:hAnsi="Trebuchet MS"/>
                <w:b/>
                <w:color w:val="1F4E79" w:themeColor="accent1" w:themeShade="80"/>
                <w:sz w:val="22"/>
              </w:rPr>
              <w:t>descrierea</w:t>
            </w:r>
            <w:proofErr w:type="spellEnd"/>
            <w:r w:rsidRPr="00CC7ACF">
              <w:rPr>
                <w:rFonts w:ascii="Trebuchet MS" w:hAnsi="Trebuchet MS"/>
                <w:b/>
                <w:color w:val="1F4E79" w:themeColor="accent1" w:themeShade="80"/>
                <w:sz w:val="22"/>
              </w:rPr>
              <w:t xml:space="preserve"> </w:t>
            </w:r>
            <w:proofErr w:type="spellStart"/>
            <w:r w:rsidRPr="00CC7ACF">
              <w:rPr>
                <w:rFonts w:ascii="Trebuchet MS" w:hAnsi="Trebuchet MS"/>
                <w:b/>
                <w:color w:val="1F4E79" w:themeColor="accent1" w:themeShade="80"/>
                <w:sz w:val="22"/>
              </w:rPr>
              <w:t>cheltuielii</w:t>
            </w:r>
            <w:proofErr w:type="spellEnd"/>
            <w:r w:rsidRPr="00CC7ACF">
              <w:rPr>
                <w:rFonts w:ascii="Trebuchet MS" w:hAnsi="Trebuchet MS"/>
                <w:b/>
                <w:color w:val="1F4E79" w:themeColor="accent1" w:themeShade="80"/>
                <w:sz w:val="22"/>
              </w:rPr>
              <w:t xml:space="preserve">) </w:t>
            </w:r>
            <w:proofErr w:type="spellStart"/>
            <w:r w:rsidRPr="00CC7ACF">
              <w:rPr>
                <w:rFonts w:ascii="Trebuchet MS" w:hAnsi="Trebuchet MS"/>
                <w:b/>
                <w:color w:val="1F4E79" w:themeColor="accent1" w:themeShade="80"/>
                <w:sz w:val="22"/>
              </w:rPr>
              <w:t>conține</w:t>
            </w:r>
            <w:proofErr w:type="spellEnd"/>
            <w:r w:rsidRPr="00CC7ACF">
              <w:rPr>
                <w:rFonts w:ascii="Trebuchet MS" w:hAnsi="Trebuchet MS"/>
                <w:b/>
                <w:color w:val="1F4E79" w:themeColor="accent1" w:themeShade="80"/>
                <w:sz w:val="22"/>
              </w:rPr>
              <w:t>:</w:t>
            </w:r>
          </w:p>
        </w:tc>
      </w:tr>
      <w:tr w:rsidR="00CC7ACF" w:rsidRPr="00CC7ACF" w:rsidTr="00454CDE">
        <w:tc>
          <w:tcPr>
            <w:tcW w:w="5000" w:type="pct"/>
            <w:gridSpan w:val="5"/>
            <w:tcBorders>
              <w:bottom w:val="single" w:sz="4" w:space="0" w:color="auto"/>
            </w:tcBorders>
            <w:shd w:val="clear" w:color="auto" w:fill="E2EFD9" w:themeFill="accent6" w:themeFillTint="33"/>
          </w:tcPr>
          <w:p w:rsidR="0017264B" w:rsidRPr="00CC7ACF" w:rsidRDefault="0017264B" w:rsidP="0017264B">
            <w:pPr>
              <w:rPr>
                <w:rFonts w:ascii="Trebuchet MS" w:hAnsi="Trebuchet MS"/>
                <w:b/>
                <w:color w:val="1F4E79" w:themeColor="accent1" w:themeShade="80"/>
                <w:sz w:val="22"/>
              </w:rPr>
            </w:pPr>
            <w:proofErr w:type="spellStart"/>
            <w:r w:rsidRPr="00CC7ACF">
              <w:rPr>
                <w:rFonts w:ascii="Trebuchet MS" w:hAnsi="Trebuchet MS"/>
                <w:b/>
                <w:color w:val="1F4E79" w:themeColor="accent1" w:themeShade="80"/>
                <w:sz w:val="22"/>
              </w:rPr>
              <w:lastRenderedPageBreak/>
              <w:t>Cheltuieli</w:t>
            </w:r>
            <w:proofErr w:type="spellEnd"/>
            <w:r w:rsidRPr="00CC7ACF">
              <w:rPr>
                <w:rFonts w:ascii="Trebuchet MS" w:hAnsi="Trebuchet MS"/>
                <w:b/>
                <w:color w:val="1F4E79" w:themeColor="accent1" w:themeShade="80"/>
                <w:sz w:val="22"/>
              </w:rPr>
              <w:t xml:space="preserve"> </w:t>
            </w:r>
            <w:proofErr w:type="spellStart"/>
            <w:r w:rsidRPr="00CC7ACF">
              <w:rPr>
                <w:rFonts w:ascii="Trebuchet MS" w:hAnsi="Trebuchet MS"/>
                <w:b/>
                <w:color w:val="1F4E79" w:themeColor="accent1" w:themeShade="80"/>
                <w:sz w:val="22"/>
              </w:rPr>
              <w:t>directe</w:t>
            </w:r>
            <w:proofErr w:type="spellEnd"/>
            <w:r w:rsidRPr="00CC7ACF">
              <w:rPr>
                <w:rFonts w:ascii="Trebuchet MS" w:hAnsi="Trebuchet MS"/>
                <w:b/>
                <w:color w:val="1F4E79" w:themeColor="accent1" w:themeShade="80"/>
                <w:sz w:val="22"/>
              </w:rPr>
              <w:t xml:space="preserve"> </w:t>
            </w:r>
          </w:p>
          <w:p w:rsidR="0017264B" w:rsidRPr="00CC7ACF" w:rsidRDefault="0017264B" w:rsidP="0017264B">
            <w:pPr>
              <w:rPr>
                <w:rFonts w:ascii="Trebuchet MS" w:hAnsi="Trebuchet MS"/>
                <w:b/>
                <w:color w:val="1F4E79" w:themeColor="accent1" w:themeShade="80"/>
                <w:sz w:val="22"/>
              </w:rPr>
            </w:pPr>
            <w:proofErr w:type="spellStart"/>
            <w:r w:rsidRPr="00CC7ACF">
              <w:rPr>
                <w:rFonts w:ascii="Trebuchet MS" w:hAnsi="Trebuchet MS"/>
                <w:b/>
                <w:color w:val="1F4E79" w:themeColor="accent1" w:themeShade="80"/>
                <w:sz w:val="22"/>
              </w:rPr>
              <w:t>Cheltuielile</w:t>
            </w:r>
            <w:proofErr w:type="spellEnd"/>
            <w:r w:rsidRPr="00CC7ACF">
              <w:rPr>
                <w:rFonts w:ascii="Trebuchet MS" w:hAnsi="Trebuchet MS"/>
                <w:b/>
                <w:color w:val="1F4E79" w:themeColor="accent1" w:themeShade="80"/>
                <w:sz w:val="22"/>
              </w:rPr>
              <w:t xml:space="preserve"> </w:t>
            </w:r>
            <w:proofErr w:type="spellStart"/>
            <w:r w:rsidRPr="00CC7ACF">
              <w:rPr>
                <w:rFonts w:ascii="Trebuchet MS" w:hAnsi="Trebuchet MS"/>
                <w:b/>
                <w:color w:val="1F4E79" w:themeColor="accent1" w:themeShade="80"/>
                <w:sz w:val="22"/>
              </w:rPr>
              <w:t>eligibile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b/>
                <w:color w:val="1F4E79" w:themeColor="accent1" w:themeShade="80"/>
                <w:sz w:val="22"/>
              </w:rPr>
              <w:t>directe</w:t>
            </w:r>
            <w:proofErr w:type="spellEnd"/>
            <w:r w:rsidRPr="00CC7ACF">
              <w:rPr>
                <w:rFonts w:ascii="Trebuchet MS" w:hAnsi="Trebuchet MS"/>
                <w:b/>
                <w:color w:val="1F4E79" w:themeColor="accent1" w:themeShade="80"/>
                <w:sz w:val="22"/>
              </w:rPr>
              <w:t xml:space="preserve"> </w:t>
            </w:r>
            <w:proofErr w:type="spellStart"/>
            <w:r w:rsidRPr="00CC7ACF">
              <w:rPr>
                <w:rFonts w:ascii="Trebuchet MS" w:hAnsi="Trebuchet MS"/>
                <w:color w:val="1F4E79" w:themeColor="accent1" w:themeShade="80"/>
                <w:sz w:val="22"/>
              </w:rPr>
              <w:t>reprezintă</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cheltuieli</w:t>
            </w:r>
            <w:proofErr w:type="spellEnd"/>
            <w:r w:rsidRPr="00CC7ACF">
              <w:rPr>
                <w:rFonts w:ascii="Trebuchet MS" w:hAnsi="Trebuchet MS"/>
                <w:color w:val="1F4E79" w:themeColor="accent1" w:themeShade="80"/>
                <w:sz w:val="22"/>
              </w:rPr>
              <w:t xml:space="preserve"> care pot fi </w:t>
            </w:r>
            <w:proofErr w:type="spellStart"/>
            <w:r w:rsidRPr="00CC7ACF">
              <w:rPr>
                <w:rFonts w:ascii="Trebuchet MS" w:hAnsi="Trebuchet MS"/>
                <w:color w:val="1F4E79" w:themeColor="accent1" w:themeShade="80"/>
                <w:sz w:val="22"/>
              </w:rPr>
              <w:t>atribuite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unei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anumite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activități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individuale</w:t>
            </w:r>
            <w:proofErr w:type="spellEnd"/>
            <w:r w:rsidRPr="00CC7ACF">
              <w:rPr>
                <w:rFonts w:ascii="Trebuchet MS" w:hAnsi="Trebuchet MS"/>
                <w:color w:val="1F4E79" w:themeColor="accent1" w:themeShade="80"/>
                <w:sz w:val="22"/>
              </w:rPr>
              <w:t xml:space="preserve"> din </w:t>
            </w:r>
            <w:proofErr w:type="spellStart"/>
            <w:r w:rsidRPr="00CC7ACF">
              <w:rPr>
                <w:rFonts w:ascii="Trebuchet MS" w:hAnsi="Trebuchet MS"/>
                <w:color w:val="1F4E79" w:themeColor="accent1" w:themeShade="80"/>
                <w:sz w:val="22"/>
              </w:rPr>
              <w:t>cadrul</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proiectului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şi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pentru</w:t>
            </w:r>
            <w:proofErr w:type="spellEnd"/>
            <w:r w:rsidRPr="00CC7ACF">
              <w:rPr>
                <w:rFonts w:ascii="Trebuchet MS" w:hAnsi="Trebuchet MS"/>
                <w:color w:val="1F4E79" w:themeColor="accent1" w:themeShade="80"/>
                <w:sz w:val="22"/>
              </w:rPr>
              <w:t xml:space="preserve"> care </w:t>
            </w:r>
            <w:proofErr w:type="spellStart"/>
            <w:r w:rsidRPr="00CC7ACF">
              <w:rPr>
                <w:rFonts w:ascii="Trebuchet MS" w:hAnsi="Trebuchet MS"/>
                <w:color w:val="1F4E79" w:themeColor="accent1" w:themeShade="80"/>
                <w:sz w:val="22"/>
              </w:rPr>
              <w:t>este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demonstrată</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legătura</w:t>
            </w:r>
            <w:proofErr w:type="spellEnd"/>
            <w:r w:rsidRPr="00CC7ACF">
              <w:rPr>
                <w:rFonts w:ascii="Trebuchet MS" w:hAnsi="Trebuchet MS"/>
                <w:color w:val="1F4E79" w:themeColor="accent1" w:themeShade="80"/>
                <w:sz w:val="22"/>
              </w:rPr>
              <w:t xml:space="preserve"> cu </w:t>
            </w:r>
            <w:proofErr w:type="spellStart"/>
            <w:r w:rsidRPr="00CC7ACF">
              <w:rPr>
                <w:rFonts w:ascii="Trebuchet MS" w:hAnsi="Trebuchet MS"/>
                <w:color w:val="1F4E79" w:themeColor="accent1" w:themeShade="80"/>
                <w:sz w:val="22"/>
              </w:rPr>
              <w:t>activitatea</w:t>
            </w:r>
            <w:proofErr w:type="spellEnd"/>
            <w:r w:rsidRPr="00CC7ACF">
              <w:rPr>
                <w:rFonts w:ascii="Trebuchet MS" w:hAnsi="Trebuchet MS"/>
                <w:color w:val="1F4E79" w:themeColor="accent1" w:themeShade="80"/>
                <w:sz w:val="22"/>
              </w:rPr>
              <w:t xml:space="preserve">/ sub </w:t>
            </w:r>
            <w:proofErr w:type="spellStart"/>
            <w:r w:rsidRPr="00CC7ACF">
              <w:rPr>
                <w:rFonts w:ascii="Trebuchet MS" w:hAnsi="Trebuchet MS"/>
                <w:color w:val="1F4E79" w:themeColor="accent1" w:themeShade="80"/>
                <w:sz w:val="22"/>
              </w:rPr>
              <w:t>activitatea</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în</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cauză</w:t>
            </w:r>
            <w:proofErr w:type="spellEnd"/>
          </w:p>
        </w:tc>
      </w:tr>
      <w:tr w:rsidR="00CC7ACF" w:rsidRPr="00CC7ACF" w:rsidTr="00A63F06">
        <w:tc>
          <w:tcPr>
            <w:tcW w:w="420" w:type="pct"/>
            <w:vMerge w:val="restart"/>
            <w:shd w:val="clear" w:color="auto" w:fill="E7E6E6" w:themeFill="background2"/>
          </w:tcPr>
          <w:p w:rsidR="00D13553" w:rsidRPr="00CC7ACF" w:rsidRDefault="00E379DC" w:rsidP="00D13553">
            <w:pPr>
              <w:pStyle w:val="Default"/>
              <w:jc w:val="both"/>
              <w:rPr>
                <w:rFonts w:ascii="Trebuchet MS" w:hAnsi="Trebuchet MS"/>
                <w:color w:val="1F4E79" w:themeColor="accent1" w:themeShade="80"/>
                <w:sz w:val="22"/>
                <w:szCs w:val="22"/>
              </w:rPr>
            </w:pPr>
            <w:r w:rsidRPr="00CC7ACF">
              <w:rPr>
                <w:rFonts w:ascii="Trebuchet MS" w:hAnsi="Trebuchet MS"/>
                <w:b/>
                <w:bCs/>
                <w:color w:val="1F4E79" w:themeColor="accent1" w:themeShade="80"/>
                <w:sz w:val="22"/>
                <w:szCs w:val="22"/>
              </w:rPr>
              <w:t>Cheltuieli directe</w:t>
            </w:r>
          </w:p>
          <w:p w:rsidR="0017264B" w:rsidRPr="00CC7ACF" w:rsidRDefault="0017264B" w:rsidP="0017264B">
            <w:pPr>
              <w:rPr>
                <w:rFonts w:ascii="Trebuchet MS" w:hAnsi="Trebuchet MS"/>
                <w:color w:val="1F4E79" w:themeColor="accent1" w:themeShade="80"/>
                <w:sz w:val="22"/>
              </w:rPr>
            </w:pPr>
          </w:p>
        </w:tc>
        <w:tc>
          <w:tcPr>
            <w:tcW w:w="1039" w:type="pct"/>
            <w:gridSpan w:val="2"/>
            <w:vAlign w:val="center"/>
          </w:tcPr>
          <w:p w:rsidR="0017264B" w:rsidRPr="00CC7ACF" w:rsidRDefault="0017264B" w:rsidP="0017264B">
            <w:pPr>
              <w:rPr>
                <w:rFonts w:ascii="Trebuchet MS" w:hAnsi="Trebuchet MS"/>
                <w:color w:val="1F4E79" w:themeColor="accent1" w:themeShade="80"/>
                <w:sz w:val="22"/>
              </w:rPr>
            </w:pPr>
            <w:r w:rsidRPr="00CC7ACF">
              <w:rPr>
                <w:rFonts w:ascii="Trebuchet MS" w:hAnsi="Trebuchet MS"/>
                <w:color w:val="1F4E79" w:themeColor="accent1" w:themeShade="80"/>
                <w:sz w:val="22"/>
              </w:rPr>
              <w:t xml:space="preserve">9-Cheltuieli </w:t>
            </w:r>
            <w:proofErr w:type="spellStart"/>
            <w:r w:rsidRPr="00CC7ACF">
              <w:rPr>
                <w:rFonts w:ascii="Trebuchet MS" w:hAnsi="Trebuchet MS"/>
                <w:color w:val="1F4E79" w:themeColor="accent1" w:themeShade="80"/>
                <w:sz w:val="22"/>
              </w:rPr>
              <w:t>aferente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managementului</w:t>
            </w:r>
            <w:proofErr w:type="spellEnd"/>
            <w:r w:rsidRPr="00CC7ACF">
              <w:rPr>
                <w:rFonts w:ascii="Trebuchet MS" w:hAnsi="Trebuchet MS"/>
                <w:color w:val="1F4E79" w:themeColor="accent1" w:themeShade="80"/>
                <w:sz w:val="22"/>
              </w:rPr>
              <w:t xml:space="preserve"> de </w:t>
            </w:r>
            <w:proofErr w:type="spellStart"/>
            <w:r w:rsidRPr="00CC7ACF">
              <w:rPr>
                <w:rFonts w:ascii="Trebuchet MS" w:hAnsi="Trebuchet MS"/>
                <w:color w:val="1F4E79" w:themeColor="accent1" w:themeShade="80"/>
                <w:sz w:val="22"/>
              </w:rPr>
              <w:t>proiect</w:t>
            </w:r>
            <w:proofErr w:type="spellEnd"/>
          </w:p>
        </w:tc>
        <w:tc>
          <w:tcPr>
            <w:tcW w:w="973" w:type="pct"/>
            <w:vAlign w:val="center"/>
          </w:tcPr>
          <w:p w:rsidR="0017264B" w:rsidRPr="00CC7ACF" w:rsidRDefault="006D300A" w:rsidP="0017264B">
            <w:pPr>
              <w:rPr>
                <w:rFonts w:ascii="Trebuchet MS" w:hAnsi="Trebuchet MS"/>
                <w:color w:val="1F4E79" w:themeColor="accent1" w:themeShade="80"/>
                <w:sz w:val="22"/>
              </w:rPr>
            </w:pPr>
            <w:r w:rsidRPr="00CC7ACF">
              <w:rPr>
                <w:rFonts w:ascii="Trebuchet MS" w:hAnsi="Trebuchet MS"/>
                <w:color w:val="1F4E79" w:themeColor="accent1" w:themeShade="80"/>
                <w:sz w:val="22"/>
              </w:rPr>
              <w:t xml:space="preserve">23 - </w:t>
            </w:r>
            <w:proofErr w:type="spellStart"/>
            <w:r w:rsidRPr="00CC7ACF">
              <w:rPr>
                <w:rFonts w:ascii="Trebuchet MS" w:hAnsi="Trebuchet MS"/>
                <w:color w:val="1F4E79" w:themeColor="accent1" w:themeShade="80"/>
                <w:sz w:val="22"/>
              </w:rPr>
              <w:t>Cheltuieli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salariale</w:t>
            </w:r>
            <w:proofErr w:type="spellEnd"/>
            <w:r w:rsidRPr="00CC7ACF">
              <w:rPr>
                <w:rFonts w:ascii="Trebuchet MS" w:hAnsi="Trebuchet MS"/>
                <w:color w:val="1F4E79" w:themeColor="accent1" w:themeShade="80"/>
                <w:sz w:val="22"/>
              </w:rPr>
              <w:t xml:space="preserve"> cu </w:t>
            </w:r>
            <w:proofErr w:type="spellStart"/>
            <w:r w:rsidRPr="00CC7ACF">
              <w:rPr>
                <w:rFonts w:ascii="Trebuchet MS" w:hAnsi="Trebuchet MS"/>
                <w:color w:val="1F4E79" w:themeColor="accent1" w:themeShade="80"/>
                <w:sz w:val="22"/>
              </w:rPr>
              <w:t>managerul</w:t>
            </w:r>
            <w:proofErr w:type="spellEnd"/>
            <w:r w:rsidRPr="00CC7ACF">
              <w:rPr>
                <w:rFonts w:ascii="Trebuchet MS" w:hAnsi="Trebuchet MS"/>
                <w:color w:val="1F4E79" w:themeColor="accent1" w:themeShade="80"/>
                <w:sz w:val="22"/>
              </w:rPr>
              <w:t xml:space="preserve"> de </w:t>
            </w:r>
            <w:proofErr w:type="spellStart"/>
            <w:r w:rsidRPr="00CC7ACF">
              <w:rPr>
                <w:rFonts w:ascii="Trebuchet MS" w:hAnsi="Trebuchet MS"/>
                <w:color w:val="1F4E79" w:themeColor="accent1" w:themeShade="80"/>
                <w:sz w:val="22"/>
              </w:rPr>
              <w:t>proiect</w:t>
            </w:r>
            <w:proofErr w:type="spellEnd"/>
          </w:p>
        </w:tc>
        <w:tc>
          <w:tcPr>
            <w:tcW w:w="2568" w:type="pct"/>
          </w:tcPr>
          <w:p w:rsidR="0017264B" w:rsidRPr="00CC7ACF" w:rsidRDefault="0017264B" w:rsidP="0017264B">
            <w:pPr>
              <w:numPr>
                <w:ilvl w:val="0"/>
                <w:numId w:val="11"/>
              </w:numPr>
              <w:rPr>
                <w:rFonts w:ascii="Trebuchet MS" w:hAnsi="Trebuchet MS"/>
                <w:color w:val="1F4E79" w:themeColor="accent1" w:themeShade="80"/>
                <w:sz w:val="22"/>
              </w:rPr>
            </w:pPr>
            <w:proofErr w:type="spellStart"/>
            <w:r w:rsidRPr="00CC7ACF">
              <w:rPr>
                <w:rFonts w:ascii="Trebuchet MS" w:hAnsi="Trebuchet MS"/>
                <w:color w:val="1F4E79" w:themeColor="accent1" w:themeShade="80"/>
                <w:sz w:val="22"/>
              </w:rPr>
              <w:t>Salariu</w:t>
            </w:r>
            <w:proofErr w:type="spellEnd"/>
            <w:r w:rsidRPr="00CC7ACF">
              <w:rPr>
                <w:rFonts w:ascii="Trebuchet MS" w:hAnsi="Trebuchet MS"/>
                <w:color w:val="1F4E79" w:themeColor="accent1" w:themeShade="80"/>
                <w:sz w:val="22"/>
              </w:rPr>
              <w:t xml:space="preserve"> manager de </w:t>
            </w:r>
            <w:proofErr w:type="spellStart"/>
            <w:r w:rsidRPr="00CC7ACF">
              <w:rPr>
                <w:rFonts w:ascii="Trebuchet MS" w:hAnsi="Trebuchet MS"/>
                <w:color w:val="1F4E79" w:themeColor="accent1" w:themeShade="80"/>
                <w:sz w:val="22"/>
              </w:rPr>
              <w:t>proiect</w:t>
            </w:r>
            <w:proofErr w:type="spellEnd"/>
          </w:p>
        </w:tc>
      </w:tr>
      <w:tr w:rsidR="00CC7ACF" w:rsidRPr="00CC7ACF" w:rsidTr="00A63F06">
        <w:tc>
          <w:tcPr>
            <w:tcW w:w="420" w:type="pct"/>
            <w:vMerge/>
            <w:shd w:val="clear" w:color="auto" w:fill="E7E6E6" w:themeFill="background2"/>
          </w:tcPr>
          <w:p w:rsidR="00A63F06" w:rsidRPr="00CC7ACF" w:rsidRDefault="00A63F06" w:rsidP="0017264B">
            <w:pPr>
              <w:rPr>
                <w:rFonts w:ascii="Trebuchet MS" w:hAnsi="Trebuchet MS"/>
                <w:b/>
                <w:color w:val="1F4E79" w:themeColor="accent1" w:themeShade="80"/>
                <w:sz w:val="22"/>
              </w:rPr>
            </w:pPr>
          </w:p>
        </w:tc>
        <w:tc>
          <w:tcPr>
            <w:tcW w:w="1039" w:type="pct"/>
            <w:gridSpan w:val="2"/>
            <w:vMerge w:val="restart"/>
            <w:vAlign w:val="center"/>
          </w:tcPr>
          <w:p w:rsidR="00A63F06" w:rsidRPr="00CC7ACF" w:rsidRDefault="00A63F06" w:rsidP="0017264B">
            <w:pPr>
              <w:rPr>
                <w:rFonts w:ascii="Trebuchet MS" w:hAnsi="Trebuchet MS"/>
                <w:color w:val="1F4E79" w:themeColor="accent1" w:themeShade="80"/>
                <w:sz w:val="22"/>
              </w:rPr>
            </w:pPr>
            <w:r w:rsidRPr="00CC7ACF">
              <w:rPr>
                <w:rFonts w:ascii="Trebuchet MS" w:hAnsi="Trebuchet MS"/>
                <w:color w:val="1F4E79" w:themeColor="accent1" w:themeShade="80"/>
                <w:sz w:val="22"/>
              </w:rPr>
              <w:t xml:space="preserve">25-Cheltuieli </w:t>
            </w:r>
            <w:proofErr w:type="spellStart"/>
            <w:r w:rsidRPr="00CC7ACF">
              <w:rPr>
                <w:rFonts w:ascii="Trebuchet MS" w:hAnsi="Trebuchet MS"/>
                <w:color w:val="1F4E79" w:themeColor="accent1" w:themeShade="80"/>
                <w:sz w:val="22"/>
              </w:rPr>
              <w:t>salariale</w:t>
            </w:r>
            <w:proofErr w:type="spellEnd"/>
          </w:p>
        </w:tc>
        <w:tc>
          <w:tcPr>
            <w:tcW w:w="973" w:type="pct"/>
            <w:vAlign w:val="center"/>
          </w:tcPr>
          <w:p w:rsidR="00A63F06" w:rsidRPr="00CC7ACF" w:rsidRDefault="00A63F06" w:rsidP="00992D71">
            <w:pPr>
              <w:rPr>
                <w:rFonts w:ascii="Trebuchet MS" w:hAnsi="Trebuchet MS"/>
                <w:color w:val="1F4E79" w:themeColor="accent1" w:themeShade="80"/>
                <w:sz w:val="22"/>
              </w:rPr>
            </w:pPr>
            <w:r w:rsidRPr="00CC7ACF">
              <w:rPr>
                <w:rFonts w:ascii="Trebuchet MS" w:hAnsi="Trebuchet MS"/>
                <w:color w:val="1F4E79" w:themeColor="accent1" w:themeShade="80"/>
                <w:sz w:val="22"/>
              </w:rPr>
              <w:t xml:space="preserve">83-Cheltuieli </w:t>
            </w:r>
            <w:proofErr w:type="spellStart"/>
            <w:r w:rsidRPr="00CC7ACF">
              <w:rPr>
                <w:rFonts w:ascii="Trebuchet MS" w:hAnsi="Trebuchet MS"/>
                <w:color w:val="1F4E79" w:themeColor="accent1" w:themeShade="80"/>
                <w:sz w:val="22"/>
              </w:rPr>
              <w:t>salariale</w:t>
            </w:r>
            <w:proofErr w:type="spellEnd"/>
            <w:r w:rsidRPr="00CC7ACF">
              <w:rPr>
                <w:rFonts w:ascii="Trebuchet MS" w:hAnsi="Trebuchet MS"/>
                <w:color w:val="1F4E79" w:themeColor="accent1" w:themeShade="80"/>
                <w:sz w:val="22"/>
              </w:rPr>
              <w:t xml:space="preserve"> cu </w:t>
            </w:r>
            <w:proofErr w:type="spellStart"/>
            <w:r w:rsidRPr="00CC7ACF">
              <w:rPr>
                <w:rFonts w:ascii="Trebuchet MS" w:hAnsi="Trebuchet MS"/>
                <w:color w:val="1F4E79" w:themeColor="accent1" w:themeShade="80"/>
                <w:sz w:val="22"/>
              </w:rPr>
              <w:t>personalul</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implicat</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în</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implementarea</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proiectului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în</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derularea</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activităților</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altele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decât</w:t>
            </w:r>
            <w:proofErr w:type="spellEnd"/>
            <w:r w:rsidRPr="00CC7ACF">
              <w:rPr>
                <w:rFonts w:ascii="Trebuchet MS" w:hAnsi="Trebuchet MS"/>
                <w:color w:val="1F4E79" w:themeColor="accent1" w:themeShade="80"/>
                <w:sz w:val="22"/>
              </w:rPr>
              <w:t xml:space="preserve"> management de </w:t>
            </w:r>
            <w:proofErr w:type="spellStart"/>
            <w:r w:rsidRPr="00CC7ACF">
              <w:rPr>
                <w:rFonts w:ascii="Trebuchet MS" w:hAnsi="Trebuchet MS"/>
                <w:color w:val="1F4E79" w:themeColor="accent1" w:themeShade="80"/>
                <w:sz w:val="22"/>
              </w:rPr>
              <w:t>proiect</w:t>
            </w:r>
            <w:proofErr w:type="spellEnd"/>
            <w:r w:rsidRPr="00CC7ACF">
              <w:rPr>
                <w:rFonts w:ascii="Trebuchet MS" w:hAnsi="Trebuchet MS"/>
                <w:color w:val="1F4E79" w:themeColor="accent1" w:themeShade="80"/>
                <w:sz w:val="22"/>
              </w:rPr>
              <w:t>)</w:t>
            </w:r>
          </w:p>
        </w:tc>
        <w:tc>
          <w:tcPr>
            <w:tcW w:w="2568" w:type="pct"/>
          </w:tcPr>
          <w:p w:rsidR="00A63F06" w:rsidRPr="00CC7ACF" w:rsidRDefault="00A63F06" w:rsidP="0017264B">
            <w:pPr>
              <w:numPr>
                <w:ilvl w:val="0"/>
                <w:numId w:val="11"/>
              </w:numPr>
              <w:rPr>
                <w:rFonts w:ascii="Trebuchet MS" w:hAnsi="Trebuchet MS"/>
                <w:color w:val="1F4E79" w:themeColor="accent1" w:themeShade="80"/>
                <w:sz w:val="22"/>
              </w:rPr>
            </w:pPr>
            <w:proofErr w:type="spellStart"/>
            <w:r w:rsidRPr="00CC7ACF">
              <w:rPr>
                <w:rFonts w:ascii="Trebuchet MS" w:hAnsi="Trebuchet MS"/>
                <w:color w:val="1F4E79" w:themeColor="accent1" w:themeShade="80"/>
                <w:sz w:val="22"/>
              </w:rPr>
              <w:t>Salarii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pentru</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personalul</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implicat</w:t>
            </w:r>
            <w:proofErr w:type="spellEnd"/>
            <w:r w:rsidRPr="00CC7ACF">
              <w:rPr>
                <w:rFonts w:ascii="Trebuchet MS" w:hAnsi="Trebuchet MS"/>
                <w:color w:val="1F4E79" w:themeColor="accent1" w:themeShade="80"/>
                <w:sz w:val="22"/>
              </w:rPr>
              <w:t xml:space="preserve"> in </w:t>
            </w:r>
            <w:proofErr w:type="spellStart"/>
            <w:r w:rsidRPr="00CC7ACF">
              <w:rPr>
                <w:rFonts w:ascii="Trebuchet MS" w:hAnsi="Trebuchet MS"/>
                <w:color w:val="1F4E79" w:themeColor="accent1" w:themeShade="80"/>
                <w:sz w:val="22"/>
              </w:rPr>
              <w:t>implementarea</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proiectului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altele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decât</w:t>
            </w:r>
            <w:proofErr w:type="spellEnd"/>
            <w:r w:rsidRPr="00CC7ACF">
              <w:rPr>
                <w:rFonts w:ascii="Trebuchet MS" w:hAnsi="Trebuchet MS"/>
                <w:color w:val="1F4E79" w:themeColor="accent1" w:themeShade="80"/>
                <w:sz w:val="22"/>
              </w:rPr>
              <w:t xml:space="preserve"> management de </w:t>
            </w:r>
            <w:proofErr w:type="spellStart"/>
            <w:r w:rsidRPr="00CC7ACF">
              <w:rPr>
                <w:rFonts w:ascii="Trebuchet MS" w:hAnsi="Trebuchet MS"/>
                <w:color w:val="1F4E79" w:themeColor="accent1" w:themeShade="80"/>
                <w:sz w:val="22"/>
              </w:rPr>
              <w:t>proiect</w:t>
            </w:r>
            <w:proofErr w:type="spellEnd"/>
            <w:r w:rsidRPr="00CC7ACF">
              <w:rPr>
                <w:rFonts w:ascii="Trebuchet MS" w:hAnsi="Trebuchet MS"/>
                <w:color w:val="1F4E79" w:themeColor="accent1" w:themeShade="80"/>
                <w:sz w:val="22"/>
              </w:rPr>
              <w:t>.</w:t>
            </w:r>
          </w:p>
        </w:tc>
      </w:tr>
      <w:tr w:rsidR="00CC7ACF" w:rsidRPr="00CC7ACF" w:rsidTr="00A63F06">
        <w:tc>
          <w:tcPr>
            <w:tcW w:w="420" w:type="pct"/>
            <w:vMerge/>
            <w:shd w:val="clear" w:color="auto" w:fill="E7E6E6" w:themeFill="background2"/>
          </w:tcPr>
          <w:p w:rsidR="00A63F06" w:rsidRPr="00CC7ACF" w:rsidRDefault="00A63F06" w:rsidP="0017264B">
            <w:pPr>
              <w:rPr>
                <w:rFonts w:ascii="Trebuchet MS" w:hAnsi="Trebuchet MS"/>
                <w:color w:val="1F4E79" w:themeColor="accent1" w:themeShade="80"/>
                <w:sz w:val="22"/>
              </w:rPr>
            </w:pPr>
          </w:p>
        </w:tc>
        <w:tc>
          <w:tcPr>
            <w:tcW w:w="1039" w:type="pct"/>
            <w:gridSpan w:val="2"/>
            <w:vMerge/>
            <w:vAlign w:val="center"/>
          </w:tcPr>
          <w:p w:rsidR="00A63F06" w:rsidRPr="00CC7ACF" w:rsidRDefault="00A63F06" w:rsidP="0017264B">
            <w:pPr>
              <w:rPr>
                <w:rFonts w:ascii="Trebuchet MS" w:hAnsi="Trebuchet MS"/>
                <w:color w:val="1F4E79" w:themeColor="accent1" w:themeShade="80"/>
                <w:sz w:val="22"/>
              </w:rPr>
            </w:pPr>
          </w:p>
        </w:tc>
        <w:tc>
          <w:tcPr>
            <w:tcW w:w="973" w:type="pct"/>
            <w:vAlign w:val="center"/>
          </w:tcPr>
          <w:p w:rsidR="00A63F06" w:rsidRPr="00CC7ACF" w:rsidRDefault="00A63F06" w:rsidP="0017264B">
            <w:pPr>
              <w:rPr>
                <w:rFonts w:ascii="Trebuchet MS" w:hAnsi="Trebuchet MS"/>
                <w:color w:val="1F4E79" w:themeColor="accent1" w:themeShade="80"/>
                <w:sz w:val="22"/>
              </w:rPr>
            </w:pPr>
            <w:r w:rsidRPr="00CC7ACF">
              <w:rPr>
                <w:rFonts w:ascii="Trebuchet MS" w:hAnsi="Trebuchet MS"/>
                <w:color w:val="1F4E79" w:themeColor="accent1" w:themeShade="80"/>
                <w:sz w:val="22"/>
              </w:rPr>
              <w:t xml:space="preserve">164-Contribuții </w:t>
            </w:r>
            <w:proofErr w:type="spellStart"/>
            <w:r w:rsidRPr="00CC7ACF">
              <w:rPr>
                <w:rFonts w:ascii="Trebuchet MS" w:hAnsi="Trebuchet MS"/>
                <w:color w:val="1F4E79" w:themeColor="accent1" w:themeShade="80"/>
                <w:sz w:val="22"/>
              </w:rPr>
              <w:t>sociale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aferente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cheltuielilor</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salariale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şi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cheltuielilor</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asimilate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acestora</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contribuții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angajați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şi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angajatori</w:t>
            </w:r>
            <w:proofErr w:type="spellEnd"/>
            <w:r w:rsidRPr="00CC7ACF">
              <w:rPr>
                <w:rFonts w:ascii="Trebuchet MS" w:hAnsi="Trebuchet MS"/>
                <w:color w:val="1F4E79" w:themeColor="accent1" w:themeShade="80"/>
                <w:sz w:val="22"/>
              </w:rPr>
              <w:t>)</w:t>
            </w:r>
          </w:p>
        </w:tc>
        <w:tc>
          <w:tcPr>
            <w:tcW w:w="2568" w:type="pct"/>
          </w:tcPr>
          <w:p w:rsidR="00A63F06" w:rsidRPr="00CC7ACF" w:rsidRDefault="00A63F06" w:rsidP="0017264B">
            <w:pPr>
              <w:numPr>
                <w:ilvl w:val="0"/>
                <w:numId w:val="11"/>
              </w:numPr>
              <w:rPr>
                <w:rFonts w:ascii="Trebuchet MS" w:hAnsi="Trebuchet MS"/>
                <w:color w:val="1F4E79" w:themeColor="accent1" w:themeShade="80"/>
                <w:sz w:val="22"/>
              </w:rPr>
            </w:pPr>
            <w:proofErr w:type="spellStart"/>
            <w:r w:rsidRPr="00CC7ACF">
              <w:rPr>
                <w:rFonts w:ascii="Trebuchet MS" w:hAnsi="Trebuchet MS"/>
                <w:color w:val="1F4E79" w:themeColor="accent1" w:themeShade="80"/>
                <w:sz w:val="22"/>
              </w:rPr>
              <w:t>Contribuții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angajat</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şi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angajator</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pentru</w:t>
            </w:r>
            <w:proofErr w:type="spellEnd"/>
            <w:r w:rsidRPr="00CC7ACF">
              <w:rPr>
                <w:rFonts w:ascii="Trebuchet MS" w:hAnsi="Trebuchet MS"/>
                <w:color w:val="1F4E79" w:themeColor="accent1" w:themeShade="80"/>
                <w:sz w:val="22"/>
              </w:rPr>
              <w:t xml:space="preserve"> manager de </w:t>
            </w:r>
            <w:proofErr w:type="spellStart"/>
            <w:r w:rsidRPr="00CC7ACF">
              <w:rPr>
                <w:rFonts w:ascii="Trebuchet MS" w:hAnsi="Trebuchet MS"/>
                <w:color w:val="1F4E79" w:themeColor="accent1" w:themeShade="80"/>
                <w:sz w:val="22"/>
              </w:rPr>
              <w:t>proiect</w:t>
            </w:r>
            <w:proofErr w:type="spellEnd"/>
          </w:p>
          <w:p w:rsidR="00A63F06" w:rsidRPr="00CC7ACF" w:rsidRDefault="00A63F06" w:rsidP="0017264B">
            <w:pPr>
              <w:numPr>
                <w:ilvl w:val="0"/>
                <w:numId w:val="11"/>
              </w:numPr>
              <w:rPr>
                <w:rFonts w:ascii="Trebuchet MS" w:hAnsi="Trebuchet MS"/>
                <w:color w:val="1F4E79" w:themeColor="accent1" w:themeShade="80"/>
                <w:sz w:val="22"/>
              </w:rPr>
            </w:pPr>
            <w:proofErr w:type="spellStart"/>
            <w:r w:rsidRPr="00CC7ACF">
              <w:rPr>
                <w:rFonts w:ascii="Trebuchet MS" w:hAnsi="Trebuchet MS"/>
                <w:color w:val="1F4E79" w:themeColor="accent1" w:themeShade="80"/>
                <w:sz w:val="22"/>
              </w:rPr>
              <w:t>Contribuții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angajați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şi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angajatori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pentru</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personalul</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implicat</w:t>
            </w:r>
            <w:proofErr w:type="spellEnd"/>
            <w:r w:rsidRPr="00CC7ACF">
              <w:rPr>
                <w:rFonts w:ascii="Trebuchet MS" w:hAnsi="Trebuchet MS"/>
                <w:color w:val="1F4E79" w:themeColor="accent1" w:themeShade="80"/>
                <w:sz w:val="22"/>
              </w:rPr>
              <w:t xml:space="preserve"> in </w:t>
            </w:r>
            <w:proofErr w:type="spellStart"/>
            <w:r w:rsidRPr="00CC7ACF">
              <w:rPr>
                <w:rFonts w:ascii="Trebuchet MS" w:hAnsi="Trebuchet MS"/>
                <w:color w:val="1F4E79" w:themeColor="accent1" w:themeShade="80"/>
                <w:sz w:val="22"/>
              </w:rPr>
              <w:t>implementarea</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proiectului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altele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decât</w:t>
            </w:r>
            <w:proofErr w:type="spellEnd"/>
            <w:r w:rsidRPr="00CC7ACF">
              <w:rPr>
                <w:rFonts w:ascii="Trebuchet MS" w:hAnsi="Trebuchet MS"/>
                <w:color w:val="1F4E79" w:themeColor="accent1" w:themeShade="80"/>
                <w:sz w:val="22"/>
              </w:rPr>
              <w:t xml:space="preserve"> management de </w:t>
            </w:r>
            <w:proofErr w:type="spellStart"/>
            <w:r w:rsidRPr="00CC7ACF">
              <w:rPr>
                <w:rFonts w:ascii="Trebuchet MS" w:hAnsi="Trebuchet MS"/>
                <w:color w:val="1F4E79" w:themeColor="accent1" w:themeShade="80"/>
                <w:sz w:val="22"/>
              </w:rPr>
              <w:t>proiect</w:t>
            </w:r>
            <w:proofErr w:type="spellEnd"/>
            <w:r w:rsidRPr="00CC7ACF">
              <w:rPr>
                <w:rFonts w:ascii="Trebuchet MS" w:hAnsi="Trebuchet MS"/>
                <w:color w:val="1F4E79" w:themeColor="accent1" w:themeShade="80"/>
                <w:sz w:val="22"/>
              </w:rPr>
              <w:t>.</w:t>
            </w:r>
          </w:p>
        </w:tc>
      </w:tr>
      <w:tr w:rsidR="00CC7ACF" w:rsidRPr="00CC7ACF" w:rsidTr="00A63F06">
        <w:tc>
          <w:tcPr>
            <w:tcW w:w="420" w:type="pct"/>
            <w:vMerge/>
            <w:shd w:val="clear" w:color="auto" w:fill="E7E6E6" w:themeFill="background2"/>
          </w:tcPr>
          <w:p w:rsidR="0017264B" w:rsidRPr="00CC7ACF" w:rsidRDefault="0017264B" w:rsidP="0017264B">
            <w:pPr>
              <w:rPr>
                <w:rFonts w:ascii="Trebuchet MS" w:hAnsi="Trebuchet MS"/>
                <w:color w:val="1F4E79" w:themeColor="accent1" w:themeShade="80"/>
                <w:sz w:val="22"/>
              </w:rPr>
            </w:pPr>
          </w:p>
        </w:tc>
        <w:tc>
          <w:tcPr>
            <w:tcW w:w="1039" w:type="pct"/>
            <w:gridSpan w:val="2"/>
            <w:vAlign w:val="center"/>
          </w:tcPr>
          <w:p w:rsidR="0017264B" w:rsidRPr="00CC7ACF" w:rsidRDefault="0017264B" w:rsidP="0017264B">
            <w:pPr>
              <w:rPr>
                <w:rFonts w:ascii="Trebuchet MS" w:hAnsi="Trebuchet MS"/>
                <w:color w:val="1F4E79" w:themeColor="accent1" w:themeShade="80"/>
                <w:sz w:val="22"/>
              </w:rPr>
            </w:pPr>
            <w:r w:rsidRPr="00CC7ACF">
              <w:rPr>
                <w:rFonts w:ascii="Trebuchet MS" w:hAnsi="Trebuchet MS"/>
                <w:color w:val="1F4E79" w:themeColor="accent1" w:themeShade="80"/>
                <w:sz w:val="22"/>
              </w:rPr>
              <w:t xml:space="preserve">27-Cheltuieli cu </w:t>
            </w:r>
            <w:proofErr w:type="spellStart"/>
            <w:r w:rsidRPr="00CC7ACF">
              <w:rPr>
                <w:rFonts w:ascii="Trebuchet MS" w:hAnsi="Trebuchet MS"/>
                <w:color w:val="1F4E79" w:themeColor="accent1" w:themeShade="80"/>
                <w:sz w:val="22"/>
              </w:rPr>
              <w:t>deplasarea</w:t>
            </w:r>
            <w:proofErr w:type="spellEnd"/>
          </w:p>
        </w:tc>
        <w:tc>
          <w:tcPr>
            <w:tcW w:w="973" w:type="pct"/>
            <w:vAlign w:val="center"/>
          </w:tcPr>
          <w:p w:rsidR="0017264B" w:rsidRPr="00CC7ACF" w:rsidRDefault="0017264B" w:rsidP="0017264B">
            <w:pPr>
              <w:rPr>
                <w:rFonts w:ascii="Trebuchet MS" w:hAnsi="Trebuchet MS"/>
                <w:color w:val="1F4E79" w:themeColor="accent1" w:themeShade="80"/>
                <w:sz w:val="22"/>
              </w:rPr>
            </w:pPr>
            <w:r w:rsidRPr="00CC7ACF">
              <w:rPr>
                <w:rFonts w:ascii="Trebuchet MS" w:hAnsi="Trebuchet MS"/>
                <w:color w:val="1F4E79" w:themeColor="accent1" w:themeShade="80"/>
                <w:sz w:val="22"/>
              </w:rPr>
              <w:t xml:space="preserve">98-Cheltuieli cu </w:t>
            </w:r>
            <w:proofErr w:type="spellStart"/>
            <w:r w:rsidRPr="00CC7ACF">
              <w:rPr>
                <w:rFonts w:ascii="Trebuchet MS" w:hAnsi="Trebuchet MS"/>
                <w:color w:val="1F4E79" w:themeColor="accent1" w:themeShade="80"/>
                <w:sz w:val="22"/>
              </w:rPr>
              <w:t>deplasarea</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pentru</w:t>
            </w:r>
            <w:proofErr w:type="spellEnd"/>
            <w:r w:rsidRPr="00CC7ACF">
              <w:rPr>
                <w:rFonts w:ascii="Trebuchet MS" w:hAnsi="Trebuchet MS"/>
                <w:color w:val="1F4E79" w:themeColor="accent1" w:themeShade="80"/>
                <w:sz w:val="22"/>
              </w:rPr>
              <w:t xml:space="preserve"> personal </w:t>
            </w:r>
            <w:proofErr w:type="spellStart"/>
            <w:r w:rsidRPr="00CC7ACF">
              <w:rPr>
                <w:rFonts w:ascii="Trebuchet MS" w:hAnsi="Trebuchet MS"/>
                <w:color w:val="1F4E79" w:themeColor="accent1" w:themeShade="80"/>
                <w:sz w:val="22"/>
              </w:rPr>
              <w:t>propriu</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și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experți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implicați</w:t>
            </w:r>
            <w:proofErr w:type="spellEnd"/>
            <w:r w:rsidRPr="00CC7ACF">
              <w:rPr>
                <w:rFonts w:ascii="Trebuchet MS" w:hAnsi="Trebuchet MS"/>
                <w:color w:val="1F4E79" w:themeColor="accent1" w:themeShade="80"/>
                <w:sz w:val="22"/>
              </w:rPr>
              <w:t xml:space="preserve"> in </w:t>
            </w:r>
            <w:proofErr w:type="spellStart"/>
            <w:r w:rsidRPr="00CC7ACF">
              <w:rPr>
                <w:rFonts w:ascii="Trebuchet MS" w:hAnsi="Trebuchet MS"/>
                <w:color w:val="1F4E79" w:themeColor="accent1" w:themeShade="80"/>
                <w:sz w:val="22"/>
              </w:rPr>
              <w:t>implementarea</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proiectului</w:t>
            </w:r>
            <w:proofErr w:type="spellEnd"/>
          </w:p>
        </w:tc>
        <w:tc>
          <w:tcPr>
            <w:tcW w:w="2568" w:type="pct"/>
          </w:tcPr>
          <w:p w:rsidR="0017264B" w:rsidRPr="00CC7ACF" w:rsidRDefault="0017264B" w:rsidP="0017264B">
            <w:pPr>
              <w:numPr>
                <w:ilvl w:val="0"/>
                <w:numId w:val="11"/>
              </w:numPr>
              <w:rPr>
                <w:rFonts w:ascii="Trebuchet MS" w:hAnsi="Trebuchet MS"/>
                <w:color w:val="1F4E79" w:themeColor="accent1" w:themeShade="80"/>
                <w:sz w:val="22"/>
              </w:rPr>
            </w:pPr>
            <w:proofErr w:type="spellStart"/>
            <w:r w:rsidRPr="00CC7ACF">
              <w:rPr>
                <w:rFonts w:ascii="Trebuchet MS" w:hAnsi="Trebuchet MS"/>
                <w:color w:val="1F4E79" w:themeColor="accent1" w:themeShade="80"/>
                <w:sz w:val="22"/>
              </w:rPr>
              <w:t>Cheltuieli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pentru</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cazare</w:t>
            </w:r>
            <w:proofErr w:type="spellEnd"/>
          </w:p>
          <w:p w:rsidR="0017264B" w:rsidRPr="00CC7ACF" w:rsidRDefault="0017264B" w:rsidP="0017264B">
            <w:pPr>
              <w:numPr>
                <w:ilvl w:val="0"/>
                <w:numId w:val="11"/>
              </w:numPr>
              <w:rPr>
                <w:rFonts w:ascii="Trebuchet MS" w:hAnsi="Trebuchet MS"/>
                <w:color w:val="1F4E79" w:themeColor="accent1" w:themeShade="80"/>
                <w:sz w:val="22"/>
              </w:rPr>
            </w:pPr>
            <w:proofErr w:type="spellStart"/>
            <w:r w:rsidRPr="00CC7ACF">
              <w:rPr>
                <w:rFonts w:ascii="Trebuchet MS" w:hAnsi="Trebuchet MS"/>
                <w:color w:val="1F4E79" w:themeColor="accent1" w:themeShade="80"/>
                <w:sz w:val="22"/>
              </w:rPr>
              <w:t>Cheltuieli</w:t>
            </w:r>
            <w:proofErr w:type="spellEnd"/>
            <w:r w:rsidRPr="00CC7ACF">
              <w:rPr>
                <w:rFonts w:ascii="Trebuchet MS" w:hAnsi="Trebuchet MS"/>
                <w:color w:val="1F4E79" w:themeColor="accent1" w:themeShade="80"/>
                <w:sz w:val="22"/>
              </w:rPr>
              <w:t xml:space="preserve"> cu </w:t>
            </w:r>
            <w:proofErr w:type="spellStart"/>
            <w:r w:rsidRPr="00CC7ACF">
              <w:rPr>
                <w:rFonts w:ascii="Trebuchet MS" w:hAnsi="Trebuchet MS"/>
                <w:color w:val="1F4E79" w:themeColor="accent1" w:themeShade="80"/>
                <w:sz w:val="22"/>
              </w:rPr>
              <w:t>diurna</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personalului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propriu</w:t>
            </w:r>
            <w:proofErr w:type="spellEnd"/>
          </w:p>
          <w:p w:rsidR="0017264B" w:rsidRPr="00CC7ACF" w:rsidRDefault="0017264B" w:rsidP="0017264B">
            <w:pPr>
              <w:numPr>
                <w:ilvl w:val="0"/>
                <w:numId w:val="11"/>
              </w:numPr>
              <w:rPr>
                <w:rFonts w:ascii="Trebuchet MS" w:hAnsi="Trebuchet MS"/>
                <w:color w:val="1F4E79" w:themeColor="accent1" w:themeShade="80"/>
                <w:sz w:val="22"/>
              </w:rPr>
            </w:pPr>
            <w:proofErr w:type="spellStart"/>
            <w:r w:rsidRPr="00CC7ACF">
              <w:rPr>
                <w:rFonts w:ascii="Trebuchet MS" w:hAnsi="Trebuchet MS"/>
                <w:color w:val="1F4E79" w:themeColor="accent1" w:themeShade="80"/>
                <w:sz w:val="22"/>
              </w:rPr>
              <w:t>Cheltuieli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pentru</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transportul</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persoanelor</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inclusiv</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transportul</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efectuat</w:t>
            </w:r>
            <w:proofErr w:type="spellEnd"/>
            <w:r w:rsidRPr="00CC7ACF">
              <w:rPr>
                <w:rFonts w:ascii="Trebuchet MS" w:hAnsi="Trebuchet MS"/>
                <w:color w:val="1F4E79" w:themeColor="accent1" w:themeShade="80"/>
                <w:sz w:val="22"/>
              </w:rPr>
              <w:t xml:space="preserve"> cu </w:t>
            </w:r>
            <w:proofErr w:type="spellStart"/>
            <w:r w:rsidRPr="00CC7ACF">
              <w:rPr>
                <w:rFonts w:ascii="Trebuchet MS" w:hAnsi="Trebuchet MS"/>
                <w:color w:val="1F4E79" w:themeColor="accent1" w:themeShade="80"/>
                <w:sz w:val="22"/>
              </w:rPr>
              <w:t>mijloacele</w:t>
            </w:r>
            <w:proofErr w:type="spellEnd"/>
            <w:r w:rsidRPr="00CC7ACF">
              <w:rPr>
                <w:rFonts w:ascii="Trebuchet MS" w:hAnsi="Trebuchet MS"/>
                <w:color w:val="1F4E79" w:themeColor="accent1" w:themeShade="80"/>
                <w:sz w:val="22"/>
              </w:rPr>
              <w:t xml:space="preserve"> de transport </w:t>
            </w:r>
            <w:proofErr w:type="spellStart"/>
            <w:r w:rsidRPr="00CC7ACF">
              <w:rPr>
                <w:rFonts w:ascii="Trebuchet MS" w:hAnsi="Trebuchet MS"/>
                <w:color w:val="1F4E79" w:themeColor="accent1" w:themeShade="80"/>
                <w:sz w:val="22"/>
              </w:rPr>
              <w:t>în</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comun</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sau</w:t>
            </w:r>
            <w:proofErr w:type="spellEnd"/>
            <w:r w:rsidRPr="00CC7ACF">
              <w:rPr>
                <w:rFonts w:ascii="Trebuchet MS" w:hAnsi="Trebuchet MS"/>
                <w:color w:val="1F4E79" w:themeColor="accent1" w:themeShade="80"/>
                <w:sz w:val="22"/>
              </w:rPr>
              <w:t xml:space="preserve"> taxi, </w:t>
            </w:r>
            <w:proofErr w:type="spellStart"/>
            <w:r w:rsidRPr="00CC7ACF">
              <w:rPr>
                <w:rFonts w:ascii="Trebuchet MS" w:hAnsi="Trebuchet MS"/>
                <w:color w:val="1F4E79" w:themeColor="accent1" w:themeShade="80"/>
                <w:sz w:val="22"/>
              </w:rPr>
              <w:t>gară</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autogară</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sau</w:t>
            </w:r>
            <w:proofErr w:type="spellEnd"/>
            <w:r w:rsidRPr="00CC7ACF">
              <w:rPr>
                <w:rFonts w:ascii="Trebuchet MS" w:hAnsi="Trebuchet MS"/>
                <w:color w:val="1F4E79" w:themeColor="accent1" w:themeShade="80"/>
                <w:sz w:val="22"/>
              </w:rPr>
              <w:t xml:space="preserve"> port </w:t>
            </w:r>
            <w:proofErr w:type="spellStart"/>
            <w:r w:rsidRPr="00CC7ACF">
              <w:rPr>
                <w:rFonts w:ascii="Trebuchet MS" w:hAnsi="Trebuchet MS"/>
                <w:color w:val="1F4E79" w:themeColor="accent1" w:themeShade="80"/>
                <w:sz w:val="22"/>
              </w:rPr>
              <w:t>şi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locul</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delegării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ori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locul</w:t>
            </w:r>
            <w:proofErr w:type="spellEnd"/>
            <w:r w:rsidRPr="00CC7ACF">
              <w:rPr>
                <w:rFonts w:ascii="Trebuchet MS" w:hAnsi="Trebuchet MS"/>
                <w:color w:val="1F4E79" w:themeColor="accent1" w:themeShade="80"/>
                <w:sz w:val="22"/>
              </w:rPr>
              <w:t xml:space="preserve"> de </w:t>
            </w:r>
            <w:proofErr w:type="spellStart"/>
            <w:r w:rsidRPr="00CC7ACF">
              <w:rPr>
                <w:rFonts w:ascii="Trebuchet MS" w:hAnsi="Trebuchet MS"/>
                <w:color w:val="1F4E79" w:themeColor="accent1" w:themeShade="80"/>
                <w:sz w:val="22"/>
              </w:rPr>
              <w:t>cazare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precum</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şi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transportul</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efectuat</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pe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distanta</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dintre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locul</w:t>
            </w:r>
            <w:proofErr w:type="spellEnd"/>
            <w:r w:rsidRPr="00CC7ACF">
              <w:rPr>
                <w:rFonts w:ascii="Trebuchet MS" w:hAnsi="Trebuchet MS"/>
                <w:color w:val="1F4E79" w:themeColor="accent1" w:themeShade="80"/>
                <w:sz w:val="22"/>
              </w:rPr>
              <w:t xml:space="preserve"> de </w:t>
            </w:r>
            <w:proofErr w:type="spellStart"/>
            <w:r w:rsidRPr="00CC7ACF">
              <w:rPr>
                <w:rFonts w:ascii="Trebuchet MS" w:hAnsi="Trebuchet MS"/>
                <w:color w:val="1F4E79" w:themeColor="accent1" w:themeShade="80"/>
                <w:sz w:val="22"/>
              </w:rPr>
              <w:t>cazare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şi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locul</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delegării</w:t>
            </w:r>
            <w:proofErr w:type="spellEnd"/>
            <w:r w:rsidRPr="00CC7ACF">
              <w:rPr>
                <w:rFonts w:ascii="Trebuchet MS" w:hAnsi="Trebuchet MS"/>
                <w:color w:val="1F4E79" w:themeColor="accent1" w:themeShade="80"/>
                <w:sz w:val="22"/>
              </w:rPr>
              <w:t>)</w:t>
            </w:r>
          </w:p>
          <w:p w:rsidR="0017264B" w:rsidRPr="00CC7ACF" w:rsidRDefault="0017264B" w:rsidP="0017264B">
            <w:pPr>
              <w:numPr>
                <w:ilvl w:val="0"/>
                <w:numId w:val="11"/>
              </w:numPr>
              <w:rPr>
                <w:rFonts w:ascii="Trebuchet MS" w:hAnsi="Trebuchet MS"/>
                <w:color w:val="1F4E79" w:themeColor="accent1" w:themeShade="80"/>
                <w:sz w:val="22"/>
              </w:rPr>
            </w:pPr>
            <w:proofErr w:type="spellStart"/>
            <w:r w:rsidRPr="00CC7ACF">
              <w:rPr>
                <w:rFonts w:ascii="Trebuchet MS" w:hAnsi="Trebuchet MS"/>
                <w:color w:val="1F4E79" w:themeColor="accent1" w:themeShade="80"/>
                <w:sz w:val="22"/>
              </w:rPr>
              <w:t>Taxe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şi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asigurări</w:t>
            </w:r>
            <w:proofErr w:type="spellEnd"/>
            <w:r w:rsidRPr="00CC7ACF">
              <w:rPr>
                <w:rFonts w:ascii="Trebuchet MS" w:hAnsi="Trebuchet MS"/>
                <w:color w:val="1F4E79" w:themeColor="accent1" w:themeShade="80"/>
                <w:sz w:val="22"/>
              </w:rPr>
              <w:t xml:space="preserve"> de </w:t>
            </w:r>
            <w:proofErr w:type="spellStart"/>
            <w:r w:rsidRPr="00CC7ACF">
              <w:rPr>
                <w:rFonts w:ascii="Trebuchet MS" w:hAnsi="Trebuchet MS"/>
                <w:color w:val="1F4E79" w:themeColor="accent1" w:themeShade="80"/>
                <w:sz w:val="22"/>
              </w:rPr>
              <w:t>călătorie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și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asigurări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medicale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aferente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deplasării</w:t>
            </w:r>
            <w:proofErr w:type="spellEnd"/>
          </w:p>
        </w:tc>
      </w:tr>
      <w:tr w:rsidR="00CC7ACF" w:rsidRPr="00CC7ACF" w:rsidTr="00653CAE">
        <w:tc>
          <w:tcPr>
            <w:tcW w:w="420" w:type="pct"/>
            <w:vMerge/>
            <w:shd w:val="clear" w:color="auto" w:fill="E7E6E6" w:themeFill="background2"/>
          </w:tcPr>
          <w:p w:rsidR="00E379DC" w:rsidRPr="00CC7ACF" w:rsidRDefault="00E379DC" w:rsidP="00E379DC">
            <w:pPr>
              <w:rPr>
                <w:rFonts w:ascii="Trebuchet MS" w:hAnsi="Trebuchet MS"/>
                <w:color w:val="1F4E79" w:themeColor="accent1" w:themeShade="80"/>
                <w:sz w:val="22"/>
              </w:rPr>
            </w:pPr>
          </w:p>
        </w:tc>
        <w:tc>
          <w:tcPr>
            <w:tcW w:w="1039" w:type="pct"/>
            <w:gridSpan w:val="2"/>
            <w:vAlign w:val="center"/>
          </w:tcPr>
          <w:p w:rsidR="00E379DC" w:rsidRPr="00CC7ACF" w:rsidRDefault="00E379DC" w:rsidP="00E379DC">
            <w:pPr>
              <w:rPr>
                <w:rFonts w:ascii="Trebuchet MS" w:hAnsi="Trebuchet MS"/>
                <w:color w:val="1F4E79" w:themeColor="accent1" w:themeShade="80"/>
                <w:sz w:val="22"/>
              </w:rPr>
            </w:pPr>
            <w:r w:rsidRPr="00CC7ACF">
              <w:rPr>
                <w:rFonts w:ascii="Trebuchet MS" w:hAnsi="Trebuchet MS"/>
                <w:color w:val="1F4E79" w:themeColor="accent1" w:themeShade="80"/>
                <w:sz w:val="22"/>
              </w:rPr>
              <w:t xml:space="preserve">51 - </w:t>
            </w:r>
            <w:proofErr w:type="spellStart"/>
            <w:r w:rsidRPr="00CC7ACF">
              <w:rPr>
                <w:rFonts w:ascii="Trebuchet MS" w:hAnsi="Trebuchet MS"/>
                <w:color w:val="1F4E79" w:themeColor="accent1" w:themeShade="80"/>
                <w:sz w:val="22"/>
              </w:rPr>
              <w:t>cheltuieli</w:t>
            </w:r>
            <w:proofErr w:type="spellEnd"/>
            <w:r w:rsidRPr="00CC7ACF">
              <w:rPr>
                <w:rFonts w:ascii="Trebuchet MS" w:hAnsi="Trebuchet MS"/>
                <w:color w:val="1F4E79" w:themeColor="accent1" w:themeShade="80"/>
                <w:sz w:val="22"/>
              </w:rPr>
              <w:t xml:space="preserve"> sub forma de </w:t>
            </w:r>
            <w:proofErr w:type="spellStart"/>
            <w:r w:rsidRPr="00CC7ACF">
              <w:rPr>
                <w:rFonts w:ascii="Trebuchet MS" w:hAnsi="Trebuchet MS"/>
                <w:color w:val="1F4E79" w:themeColor="accent1" w:themeShade="80"/>
                <w:sz w:val="22"/>
              </w:rPr>
              <w:t>bareme</w:t>
            </w:r>
            <w:proofErr w:type="spellEnd"/>
            <w:r w:rsidRPr="00CC7ACF">
              <w:rPr>
                <w:rFonts w:ascii="Trebuchet MS" w:hAnsi="Trebuchet MS"/>
                <w:color w:val="1F4E79" w:themeColor="accent1" w:themeShade="80"/>
                <w:sz w:val="22"/>
              </w:rPr>
              <w:t xml:space="preserve"> standard </w:t>
            </w:r>
            <w:proofErr w:type="spellStart"/>
            <w:r w:rsidRPr="00CC7ACF">
              <w:rPr>
                <w:rFonts w:ascii="Trebuchet MS" w:hAnsi="Trebuchet MS"/>
                <w:color w:val="1F4E79" w:themeColor="accent1" w:themeShade="80"/>
                <w:sz w:val="22"/>
              </w:rPr>
              <w:t>pentru</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costurile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unitare</w:t>
            </w:r>
            <w:proofErr w:type="spellEnd"/>
          </w:p>
        </w:tc>
        <w:tc>
          <w:tcPr>
            <w:tcW w:w="973" w:type="pct"/>
            <w:tcBorders>
              <w:bottom w:val="single" w:sz="4" w:space="0" w:color="auto"/>
            </w:tcBorders>
            <w:vAlign w:val="center"/>
          </w:tcPr>
          <w:p w:rsidR="00E379DC" w:rsidRPr="00CC7ACF" w:rsidRDefault="00E379DC" w:rsidP="00E379DC">
            <w:pPr>
              <w:rPr>
                <w:rFonts w:ascii="Trebuchet MS" w:hAnsi="Trebuchet MS"/>
                <w:color w:val="1F4E79" w:themeColor="accent1" w:themeShade="80"/>
                <w:sz w:val="22"/>
              </w:rPr>
            </w:pPr>
            <w:proofErr w:type="spellStart"/>
            <w:r w:rsidRPr="00CC7ACF">
              <w:rPr>
                <w:rFonts w:ascii="Trebuchet MS" w:hAnsi="Trebuchet MS"/>
                <w:color w:val="1F4E79" w:themeColor="accent1" w:themeShade="80"/>
                <w:sz w:val="22"/>
              </w:rPr>
              <w:t>Barem</w:t>
            </w:r>
            <w:proofErr w:type="spellEnd"/>
            <w:r w:rsidRPr="00CC7ACF">
              <w:rPr>
                <w:rFonts w:ascii="Trebuchet MS" w:hAnsi="Trebuchet MS"/>
                <w:color w:val="1F4E79" w:themeColor="accent1" w:themeShade="80"/>
                <w:sz w:val="22"/>
              </w:rPr>
              <w:t xml:space="preserve"> standard de</w:t>
            </w:r>
          </w:p>
          <w:p w:rsidR="00E379DC" w:rsidRPr="00CC7ACF" w:rsidRDefault="00E379DC" w:rsidP="00E379DC">
            <w:pPr>
              <w:rPr>
                <w:rFonts w:ascii="Trebuchet MS" w:hAnsi="Trebuchet MS"/>
                <w:color w:val="1F4E79" w:themeColor="accent1" w:themeShade="80"/>
                <w:sz w:val="22"/>
              </w:rPr>
            </w:pPr>
            <w:r w:rsidRPr="00CC7ACF">
              <w:rPr>
                <w:rFonts w:ascii="Trebuchet MS" w:hAnsi="Trebuchet MS"/>
                <w:color w:val="1F4E79" w:themeColor="accent1" w:themeShade="80"/>
                <w:sz w:val="22"/>
              </w:rPr>
              <w:t>cost/</w:t>
            </w:r>
            <w:proofErr w:type="spellStart"/>
            <w:r w:rsidRPr="00CC7ACF">
              <w:rPr>
                <w:rFonts w:ascii="Trebuchet MS" w:hAnsi="Trebuchet MS"/>
                <w:color w:val="1F4E79" w:themeColor="accent1" w:themeShade="80"/>
                <w:sz w:val="22"/>
              </w:rPr>
              <w:t>elev</w:t>
            </w:r>
            <w:proofErr w:type="spellEnd"/>
            <w:r w:rsidRPr="00CC7ACF">
              <w:rPr>
                <w:rFonts w:ascii="Trebuchet MS" w:hAnsi="Trebuchet MS"/>
                <w:color w:val="1F4E79" w:themeColor="accent1" w:themeShade="80"/>
                <w:sz w:val="22"/>
              </w:rPr>
              <w:t>/lunar</w:t>
            </w:r>
          </w:p>
        </w:tc>
        <w:tc>
          <w:tcPr>
            <w:tcW w:w="2568" w:type="pct"/>
            <w:tcBorders>
              <w:bottom w:val="single" w:sz="4" w:space="0" w:color="auto"/>
            </w:tcBorders>
            <w:vAlign w:val="center"/>
          </w:tcPr>
          <w:p w:rsidR="00E379DC" w:rsidRPr="00CC7ACF" w:rsidRDefault="00ED5122" w:rsidP="00E379DC">
            <w:pPr>
              <w:rPr>
                <w:rFonts w:ascii="Trebuchet MS" w:hAnsi="Trebuchet MS"/>
                <w:color w:val="1F4E79" w:themeColor="accent1" w:themeShade="80"/>
                <w:sz w:val="22"/>
              </w:rPr>
            </w:pPr>
            <w:proofErr w:type="spellStart"/>
            <w:r w:rsidRPr="00CC7ACF">
              <w:rPr>
                <w:rFonts w:ascii="Trebuchet MS" w:hAnsi="Trebuchet MS"/>
                <w:color w:val="1F4E79" w:themeColor="accent1" w:themeShade="80"/>
                <w:sz w:val="22"/>
              </w:rPr>
              <w:t>Costuri</w:t>
            </w:r>
            <w:proofErr w:type="spellEnd"/>
            <w:r w:rsidRPr="00CC7ACF">
              <w:rPr>
                <w:rFonts w:ascii="Trebuchet MS" w:hAnsi="Trebuchet MS"/>
                <w:color w:val="1F4E79" w:themeColor="accent1" w:themeShade="80"/>
                <w:sz w:val="22"/>
              </w:rPr>
              <w:t xml:space="preserve"> standard </w:t>
            </w:r>
            <w:proofErr w:type="spellStart"/>
            <w:r w:rsidRPr="00CC7ACF">
              <w:rPr>
                <w:rFonts w:ascii="Trebuchet MS" w:hAnsi="Trebuchet MS"/>
                <w:color w:val="1F4E79" w:themeColor="accent1" w:themeShade="80"/>
                <w:sz w:val="22"/>
              </w:rPr>
              <w:t>pentru</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participarea</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elevilor</w:t>
            </w:r>
            <w:proofErr w:type="spellEnd"/>
            <w:r w:rsidRPr="00CC7ACF">
              <w:rPr>
                <w:rFonts w:ascii="Trebuchet MS" w:hAnsi="Trebuchet MS"/>
                <w:color w:val="1F4E79" w:themeColor="accent1" w:themeShade="80"/>
                <w:sz w:val="22"/>
              </w:rPr>
              <w:t xml:space="preserve"> la </w:t>
            </w:r>
            <w:proofErr w:type="spellStart"/>
            <w:r w:rsidRPr="00CC7ACF">
              <w:rPr>
                <w:rFonts w:ascii="Trebuchet MS" w:hAnsi="Trebuchet MS"/>
                <w:color w:val="1F4E79" w:themeColor="accent1" w:themeShade="80"/>
                <w:sz w:val="22"/>
              </w:rPr>
              <w:t>programul</w:t>
            </w:r>
            <w:proofErr w:type="spellEnd"/>
            <w:r w:rsidRPr="00CC7ACF">
              <w:rPr>
                <w:rFonts w:ascii="Trebuchet MS" w:hAnsi="Trebuchet MS"/>
                <w:color w:val="1F4E79" w:themeColor="accent1" w:themeShade="80"/>
                <w:sz w:val="22"/>
              </w:rPr>
              <w:t xml:space="preserve"> national pilot de tip </w:t>
            </w:r>
            <w:r w:rsidRPr="00CC7ACF">
              <w:rPr>
                <w:rFonts w:ascii="Trebuchet MS" w:hAnsi="Trebuchet MS"/>
                <w:color w:val="1F4E79" w:themeColor="accent1" w:themeShade="80"/>
                <w:sz w:val="22"/>
                <w:lang w:val="ro-RO"/>
              </w:rPr>
              <w:t>”Școală după școală”</w:t>
            </w:r>
          </w:p>
        </w:tc>
      </w:tr>
      <w:tr w:rsidR="00CC7ACF" w:rsidRPr="00CC7ACF" w:rsidTr="009100A4">
        <w:tc>
          <w:tcPr>
            <w:tcW w:w="5000" w:type="pct"/>
            <w:gridSpan w:val="5"/>
            <w:shd w:val="clear" w:color="auto" w:fill="D9E2F3" w:themeFill="accent5" w:themeFillTint="33"/>
          </w:tcPr>
          <w:p w:rsidR="0017264B" w:rsidRPr="00CC7ACF" w:rsidRDefault="00ED5122" w:rsidP="009100A4">
            <w:pPr>
              <w:rPr>
                <w:rFonts w:ascii="Trebuchet MS" w:hAnsi="Trebuchet MS"/>
                <w:color w:val="1F4E79" w:themeColor="accent1" w:themeShade="80"/>
                <w:sz w:val="22"/>
              </w:rPr>
            </w:pPr>
            <w:proofErr w:type="spellStart"/>
            <w:r w:rsidRPr="00CC7ACF">
              <w:rPr>
                <w:rFonts w:ascii="Trebuchet MS" w:hAnsi="Trebuchet MS"/>
                <w:color w:val="1F4E79" w:themeColor="accent1" w:themeShade="80"/>
                <w:sz w:val="22"/>
              </w:rPr>
              <w:t>Cheltuieli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generale</w:t>
            </w:r>
            <w:proofErr w:type="spellEnd"/>
            <w:r w:rsidRPr="00CC7ACF">
              <w:rPr>
                <w:rFonts w:ascii="Trebuchet MS" w:hAnsi="Trebuchet MS"/>
                <w:color w:val="1F4E79" w:themeColor="accent1" w:themeShade="80"/>
                <w:sz w:val="22"/>
              </w:rPr>
              <w:t xml:space="preserve"> de </w:t>
            </w:r>
            <w:proofErr w:type="spellStart"/>
            <w:r w:rsidRPr="00CC7ACF">
              <w:rPr>
                <w:rFonts w:ascii="Trebuchet MS" w:hAnsi="Trebuchet MS"/>
                <w:color w:val="1F4E79" w:themeColor="accent1" w:themeShade="80"/>
                <w:sz w:val="22"/>
              </w:rPr>
              <w:t>administrație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Cheltuielile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generale</w:t>
            </w:r>
            <w:proofErr w:type="spellEnd"/>
            <w:r w:rsidRPr="00CC7ACF">
              <w:rPr>
                <w:rFonts w:ascii="Trebuchet MS" w:hAnsi="Trebuchet MS"/>
                <w:color w:val="1F4E79" w:themeColor="accent1" w:themeShade="80"/>
                <w:sz w:val="22"/>
              </w:rPr>
              <w:t xml:space="preserve"> de </w:t>
            </w:r>
            <w:proofErr w:type="spellStart"/>
            <w:r w:rsidRPr="00CC7ACF">
              <w:rPr>
                <w:rFonts w:ascii="Trebuchet MS" w:hAnsi="Trebuchet MS"/>
                <w:color w:val="1F4E79" w:themeColor="accent1" w:themeShade="80"/>
                <w:sz w:val="22"/>
              </w:rPr>
              <w:t>administrație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reprezintă</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cheltuielile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efectuate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pentru</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funcționarea</w:t>
            </w:r>
            <w:proofErr w:type="spellEnd"/>
            <w:r w:rsidRPr="00CC7ACF">
              <w:rPr>
                <w:rFonts w:ascii="Trebuchet MS" w:hAnsi="Trebuchet MS"/>
                <w:color w:val="1F4E79" w:themeColor="accent1" w:themeShade="80"/>
                <w:sz w:val="22"/>
              </w:rPr>
              <w:t xml:space="preserve"> de </w:t>
            </w:r>
            <w:proofErr w:type="spellStart"/>
            <w:r w:rsidRPr="00CC7ACF">
              <w:rPr>
                <w:rFonts w:ascii="Trebuchet MS" w:hAnsi="Trebuchet MS"/>
                <w:color w:val="1F4E79" w:themeColor="accent1" w:themeShade="80"/>
                <w:sz w:val="22"/>
              </w:rPr>
              <w:t>ansamblu</w:t>
            </w:r>
            <w:proofErr w:type="spellEnd"/>
            <w:r w:rsidRPr="00CC7ACF">
              <w:rPr>
                <w:rFonts w:ascii="Trebuchet MS" w:hAnsi="Trebuchet MS"/>
                <w:color w:val="1F4E79" w:themeColor="accent1" w:themeShade="80"/>
                <w:sz w:val="22"/>
              </w:rPr>
              <w:t xml:space="preserve"> a </w:t>
            </w:r>
            <w:proofErr w:type="spellStart"/>
            <w:r w:rsidRPr="00CC7ACF">
              <w:rPr>
                <w:rFonts w:ascii="Trebuchet MS" w:hAnsi="Trebuchet MS"/>
                <w:color w:val="1F4E79" w:themeColor="accent1" w:themeShade="80"/>
                <w:sz w:val="22"/>
              </w:rPr>
              <w:t>proiectului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şi</w:t>
            </w:r>
            <w:proofErr w:type="spellEnd"/>
            <w:r w:rsidRPr="00CC7ACF">
              <w:rPr>
                <w:rFonts w:ascii="Trebuchet MS" w:hAnsi="Trebuchet MS"/>
                <w:color w:val="1F4E79" w:themeColor="accent1" w:themeShade="80"/>
                <w:sz w:val="22"/>
              </w:rPr>
              <w:t xml:space="preserve"> nu pot fi </w:t>
            </w:r>
            <w:proofErr w:type="spellStart"/>
            <w:r w:rsidRPr="00CC7ACF">
              <w:rPr>
                <w:rFonts w:ascii="Trebuchet MS" w:hAnsi="Trebuchet MS"/>
                <w:color w:val="1F4E79" w:themeColor="accent1" w:themeShade="80"/>
                <w:sz w:val="22"/>
              </w:rPr>
              <w:t>atribuite</w:t>
            </w:r>
            <w:proofErr w:type="spellEnd"/>
            <w:r w:rsidRPr="00CC7ACF">
              <w:rPr>
                <w:rFonts w:ascii="Trebuchet MS" w:hAnsi="Trebuchet MS"/>
                <w:color w:val="1F4E79" w:themeColor="accent1" w:themeShade="80"/>
                <w:sz w:val="22"/>
              </w:rPr>
              <w:t xml:space="preserve"> direct </w:t>
            </w:r>
            <w:proofErr w:type="spellStart"/>
            <w:r w:rsidRPr="00CC7ACF">
              <w:rPr>
                <w:rFonts w:ascii="Trebuchet MS" w:hAnsi="Trebuchet MS"/>
                <w:color w:val="1F4E79" w:themeColor="accent1" w:themeShade="80"/>
                <w:sz w:val="22"/>
              </w:rPr>
              <w:t>unei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anumite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activități</w:t>
            </w:r>
            <w:proofErr w:type="spellEnd"/>
            <w:r w:rsidRPr="00CC7ACF">
              <w:rPr>
                <w:rFonts w:ascii="Trebuchet MS" w:hAnsi="Trebuchet MS"/>
                <w:color w:val="1F4E79" w:themeColor="accent1" w:themeShade="80"/>
                <w:sz w:val="22"/>
              </w:rPr>
              <w:t>.</w:t>
            </w:r>
          </w:p>
        </w:tc>
      </w:tr>
      <w:tr w:rsidR="00CC7ACF" w:rsidRPr="00CC7ACF" w:rsidTr="008D21BF">
        <w:trPr>
          <w:trHeight w:val="1832"/>
        </w:trPr>
        <w:tc>
          <w:tcPr>
            <w:tcW w:w="426" w:type="pct"/>
            <w:gridSpan w:val="2"/>
            <w:vMerge w:val="restart"/>
            <w:shd w:val="clear" w:color="auto" w:fill="BDD6EE" w:themeFill="accent1" w:themeFillTint="66"/>
          </w:tcPr>
          <w:p w:rsidR="00ED5122" w:rsidRPr="00CC7ACF" w:rsidRDefault="00ED5122" w:rsidP="00ED5122">
            <w:pPr>
              <w:rPr>
                <w:rFonts w:ascii="Trebuchet MS" w:hAnsi="Trebuchet MS"/>
                <w:b/>
                <w:color w:val="1F4E79" w:themeColor="accent1" w:themeShade="80"/>
                <w:sz w:val="22"/>
              </w:rPr>
            </w:pPr>
            <w:proofErr w:type="spellStart"/>
            <w:r w:rsidRPr="00CC7ACF">
              <w:rPr>
                <w:rFonts w:ascii="Trebuchet MS" w:hAnsi="Trebuchet MS"/>
                <w:b/>
                <w:color w:val="1F4E79" w:themeColor="accent1" w:themeShade="80"/>
                <w:sz w:val="22"/>
              </w:rPr>
              <w:lastRenderedPageBreak/>
              <w:t>Cheltuieli</w:t>
            </w:r>
            <w:proofErr w:type="spellEnd"/>
            <w:r w:rsidRPr="00CC7ACF">
              <w:rPr>
                <w:rFonts w:ascii="Trebuchet MS" w:hAnsi="Trebuchet MS"/>
                <w:b/>
                <w:color w:val="1F4E79" w:themeColor="accent1" w:themeShade="80"/>
                <w:sz w:val="22"/>
              </w:rPr>
              <w:t xml:space="preserve"> </w:t>
            </w:r>
            <w:proofErr w:type="spellStart"/>
            <w:r w:rsidRPr="00CC7ACF">
              <w:rPr>
                <w:rFonts w:ascii="Trebuchet MS" w:hAnsi="Trebuchet MS"/>
                <w:b/>
                <w:color w:val="1F4E79" w:themeColor="accent1" w:themeShade="80"/>
                <w:sz w:val="22"/>
              </w:rPr>
              <w:t>generale</w:t>
            </w:r>
            <w:proofErr w:type="spellEnd"/>
            <w:r w:rsidRPr="00CC7ACF">
              <w:rPr>
                <w:rFonts w:ascii="Trebuchet MS" w:hAnsi="Trebuchet MS"/>
                <w:b/>
                <w:color w:val="1F4E79" w:themeColor="accent1" w:themeShade="80"/>
                <w:sz w:val="22"/>
              </w:rPr>
              <w:t xml:space="preserve"> de </w:t>
            </w:r>
            <w:proofErr w:type="spellStart"/>
            <w:r w:rsidRPr="00CC7ACF">
              <w:rPr>
                <w:rFonts w:ascii="Trebuchet MS" w:hAnsi="Trebuchet MS"/>
                <w:b/>
                <w:color w:val="1F4E79" w:themeColor="accent1" w:themeShade="80"/>
                <w:sz w:val="22"/>
              </w:rPr>
              <w:t>administrație</w:t>
            </w:r>
            <w:proofErr w:type="spellEnd"/>
            <w:r w:rsidRPr="00CC7ACF">
              <w:rPr>
                <w:rFonts w:ascii="Trebuchet MS" w:hAnsi="Trebuchet MS"/>
                <w:b/>
                <w:color w:val="1F4E79" w:themeColor="accent1" w:themeShade="80"/>
                <w:sz w:val="22"/>
              </w:rPr>
              <w:t xml:space="preserve"> </w:t>
            </w:r>
          </w:p>
          <w:p w:rsidR="00ED5122" w:rsidRPr="00CC7ACF" w:rsidRDefault="00ED5122" w:rsidP="00ED5122">
            <w:pPr>
              <w:rPr>
                <w:rFonts w:ascii="Trebuchet MS" w:hAnsi="Trebuchet MS"/>
                <w:b/>
                <w:color w:val="1F4E79" w:themeColor="accent1" w:themeShade="80"/>
                <w:sz w:val="22"/>
              </w:rPr>
            </w:pPr>
          </w:p>
        </w:tc>
        <w:tc>
          <w:tcPr>
            <w:tcW w:w="1033" w:type="pct"/>
            <w:tcBorders>
              <w:top w:val="single" w:sz="4" w:space="0" w:color="auto"/>
              <w:left w:val="single" w:sz="4" w:space="0" w:color="auto"/>
              <w:bottom w:val="single" w:sz="4" w:space="0" w:color="auto"/>
              <w:right w:val="single" w:sz="4" w:space="0" w:color="auto"/>
            </w:tcBorders>
          </w:tcPr>
          <w:p w:rsidR="00ED5122" w:rsidRPr="00CC7ACF" w:rsidRDefault="00ED5122" w:rsidP="00ED5122">
            <w:pPr>
              <w:pStyle w:val="TableParagraph"/>
              <w:rPr>
                <w:color w:val="1F4E79" w:themeColor="accent1" w:themeShade="80"/>
              </w:rPr>
            </w:pPr>
          </w:p>
          <w:p w:rsidR="00ED5122" w:rsidRPr="00CC7ACF" w:rsidRDefault="00ED5122" w:rsidP="00ED5122">
            <w:pPr>
              <w:pStyle w:val="TableParagraph"/>
              <w:rPr>
                <w:color w:val="1F4E79" w:themeColor="accent1" w:themeShade="80"/>
              </w:rPr>
            </w:pPr>
          </w:p>
          <w:p w:rsidR="00ED5122" w:rsidRPr="00CC7ACF" w:rsidRDefault="00ED5122" w:rsidP="00ED5122">
            <w:pPr>
              <w:pStyle w:val="TableParagraph"/>
              <w:rPr>
                <w:color w:val="1F4E79" w:themeColor="accent1" w:themeShade="80"/>
              </w:rPr>
            </w:pPr>
          </w:p>
          <w:p w:rsidR="00ED5122" w:rsidRPr="00CC7ACF" w:rsidRDefault="00ED5122" w:rsidP="00ED5122">
            <w:pPr>
              <w:pStyle w:val="TableParagraph"/>
              <w:rPr>
                <w:color w:val="1F4E79" w:themeColor="accent1" w:themeShade="80"/>
              </w:rPr>
            </w:pPr>
          </w:p>
          <w:p w:rsidR="00ED5122" w:rsidRPr="00CC7ACF" w:rsidRDefault="00ED5122" w:rsidP="00ED5122">
            <w:pPr>
              <w:pStyle w:val="TableParagraph"/>
              <w:spacing w:before="184"/>
              <w:ind w:left="107" w:right="96"/>
              <w:jc w:val="both"/>
              <w:rPr>
                <w:color w:val="1F4E79" w:themeColor="accent1" w:themeShade="80"/>
              </w:rPr>
            </w:pPr>
            <w:r w:rsidRPr="00CC7ACF">
              <w:rPr>
                <w:color w:val="1F4E79" w:themeColor="accent1" w:themeShade="80"/>
                <w:spacing w:val="-1"/>
              </w:rPr>
              <w:t>10</w:t>
            </w:r>
            <w:r w:rsidRPr="00CC7ACF">
              <w:rPr>
                <w:color w:val="1F4E79" w:themeColor="accent1" w:themeShade="80"/>
              </w:rPr>
              <w:t>-</w:t>
            </w:r>
            <w:r w:rsidRPr="00CC7ACF">
              <w:rPr>
                <w:color w:val="1F4E79" w:themeColor="accent1" w:themeShade="80"/>
                <w:spacing w:val="-1"/>
              </w:rPr>
              <w:t>Cheltuieli general</w:t>
            </w:r>
            <w:r w:rsidRPr="00CC7ACF">
              <w:rPr>
                <w:color w:val="1F4E79" w:themeColor="accent1" w:themeShade="80"/>
              </w:rPr>
              <w:t xml:space="preserve">e  </w:t>
            </w:r>
            <w:r w:rsidRPr="00CC7ACF">
              <w:rPr>
                <w:color w:val="1F4E79" w:themeColor="accent1" w:themeShade="80"/>
                <w:spacing w:val="16"/>
              </w:rPr>
              <w:t xml:space="preserve"> </w:t>
            </w:r>
            <w:r w:rsidRPr="00CC7ACF">
              <w:rPr>
                <w:color w:val="1F4E79" w:themeColor="accent1" w:themeShade="80"/>
                <w:spacing w:val="-7"/>
              </w:rPr>
              <w:t>de</w:t>
            </w:r>
            <w:r w:rsidRPr="00CC7ACF">
              <w:rPr>
                <w:color w:val="1F4E79" w:themeColor="accent1" w:themeShade="80"/>
              </w:rPr>
              <w:t xml:space="preserve"> </w:t>
            </w:r>
            <w:r w:rsidRPr="00CC7ACF">
              <w:rPr>
                <w:color w:val="1F4E79" w:themeColor="accent1" w:themeShade="80"/>
                <w:spacing w:val="-1"/>
                <w:w w:val="98"/>
              </w:rPr>
              <w:t>administrație</w:t>
            </w:r>
          </w:p>
        </w:tc>
        <w:tc>
          <w:tcPr>
            <w:tcW w:w="973" w:type="pct"/>
            <w:tcBorders>
              <w:top w:val="single" w:sz="4" w:space="0" w:color="auto"/>
              <w:left w:val="single" w:sz="4" w:space="0" w:color="auto"/>
              <w:bottom w:val="single" w:sz="4" w:space="0" w:color="auto"/>
              <w:right w:val="single" w:sz="4" w:space="0" w:color="auto"/>
            </w:tcBorders>
          </w:tcPr>
          <w:p w:rsidR="00ED5122" w:rsidRPr="00CC7ACF" w:rsidRDefault="00ED5122" w:rsidP="00ED5122">
            <w:pPr>
              <w:pStyle w:val="TableParagraph"/>
              <w:rPr>
                <w:color w:val="1F4E79" w:themeColor="accent1" w:themeShade="80"/>
              </w:rPr>
            </w:pPr>
          </w:p>
          <w:p w:rsidR="00ED5122" w:rsidRPr="00CC7ACF" w:rsidRDefault="00ED5122" w:rsidP="00ED5122">
            <w:pPr>
              <w:pStyle w:val="TableParagraph"/>
              <w:rPr>
                <w:color w:val="1F4E79" w:themeColor="accent1" w:themeShade="80"/>
              </w:rPr>
            </w:pPr>
          </w:p>
          <w:p w:rsidR="00ED5122" w:rsidRPr="00CC7ACF" w:rsidRDefault="00ED5122" w:rsidP="00ED5122">
            <w:pPr>
              <w:pStyle w:val="TableParagraph"/>
              <w:spacing w:before="11"/>
              <w:rPr>
                <w:color w:val="1F4E79" w:themeColor="accent1" w:themeShade="80"/>
              </w:rPr>
            </w:pPr>
          </w:p>
          <w:p w:rsidR="00ED5122" w:rsidRPr="00CC7ACF" w:rsidRDefault="00ED5122" w:rsidP="00ED5122">
            <w:pPr>
              <w:pStyle w:val="TableParagraph"/>
              <w:tabs>
                <w:tab w:val="left" w:pos="1199"/>
              </w:tabs>
              <w:ind w:left="107" w:right="96"/>
              <w:rPr>
                <w:color w:val="1F4E79" w:themeColor="accent1" w:themeShade="80"/>
              </w:rPr>
            </w:pPr>
            <w:r w:rsidRPr="00CC7ACF">
              <w:rPr>
                <w:color w:val="1F4E79" w:themeColor="accent1" w:themeShade="80"/>
                <w:spacing w:val="-1"/>
              </w:rPr>
              <w:t>30</w:t>
            </w:r>
            <w:r w:rsidRPr="00CC7ACF">
              <w:rPr>
                <w:color w:val="1F4E79" w:themeColor="accent1" w:themeShade="80"/>
              </w:rPr>
              <w:t>-</w:t>
            </w:r>
            <w:r w:rsidRPr="00CC7ACF">
              <w:rPr>
                <w:color w:val="1F4E79" w:themeColor="accent1" w:themeShade="80"/>
                <w:spacing w:val="-1"/>
              </w:rPr>
              <w:t>Cheltuieli general</w:t>
            </w:r>
            <w:r w:rsidRPr="00CC7ACF">
              <w:rPr>
                <w:color w:val="1F4E79" w:themeColor="accent1" w:themeShade="80"/>
              </w:rPr>
              <w:t>e</w:t>
            </w:r>
            <w:r w:rsidRPr="00CC7ACF">
              <w:rPr>
                <w:color w:val="1F4E79" w:themeColor="accent1" w:themeShade="80"/>
              </w:rPr>
              <w:tab/>
            </w:r>
            <w:r w:rsidRPr="00CC7ACF">
              <w:rPr>
                <w:color w:val="1F4E79" w:themeColor="accent1" w:themeShade="80"/>
                <w:spacing w:val="-8"/>
              </w:rPr>
              <w:t>de</w:t>
            </w:r>
            <w:r w:rsidRPr="00CC7ACF">
              <w:rPr>
                <w:color w:val="1F4E79" w:themeColor="accent1" w:themeShade="80"/>
              </w:rPr>
              <w:t xml:space="preserve"> </w:t>
            </w:r>
            <w:r w:rsidRPr="00CC7ACF">
              <w:rPr>
                <w:color w:val="1F4E79" w:themeColor="accent1" w:themeShade="80"/>
                <w:spacing w:val="-1"/>
                <w:w w:val="98"/>
              </w:rPr>
              <w:t xml:space="preserve">administrație </w:t>
            </w:r>
            <w:r w:rsidRPr="00CC7ACF">
              <w:rPr>
                <w:color w:val="1F4E79" w:themeColor="accent1" w:themeShade="80"/>
                <w:spacing w:val="-1"/>
              </w:rPr>
              <w:t>(indirect</w:t>
            </w:r>
            <w:r w:rsidRPr="00CC7ACF">
              <w:rPr>
                <w:color w:val="1F4E79" w:themeColor="accent1" w:themeShade="80"/>
              </w:rPr>
              <w:t xml:space="preserve">e </w:t>
            </w:r>
            <w:r w:rsidRPr="00CC7ACF">
              <w:rPr>
                <w:color w:val="1F4E79" w:themeColor="accent1" w:themeShade="80"/>
                <w:spacing w:val="-8"/>
              </w:rPr>
              <w:t xml:space="preserve"> </w:t>
            </w:r>
            <w:r w:rsidRPr="00CC7ACF">
              <w:rPr>
                <w:color w:val="1F4E79" w:themeColor="accent1" w:themeShade="80"/>
                <w:spacing w:val="-2"/>
              </w:rPr>
              <w:t xml:space="preserve">pe </w:t>
            </w:r>
            <w:r w:rsidRPr="00CC7ACF">
              <w:rPr>
                <w:color w:val="1F4E79" w:themeColor="accent1" w:themeShade="80"/>
                <w:spacing w:val="-1"/>
              </w:rPr>
              <w:t>baz</w:t>
            </w:r>
            <w:r w:rsidRPr="00CC7ACF">
              <w:rPr>
                <w:color w:val="1F4E79" w:themeColor="accent1" w:themeShade="80"/>
              </w:rPr>
              <w:t>ă</w:t>
            </w:r>
            <w:r w:rsidRPr="00CC7ACF">
              <w:rPr>
                <w:color w:val="1F4E79" w:themeColor="accent1" w:themeShade="80"/>
              </w:rPr>
              <w:tab/>
            </w:r>
            <w:r w:rsidRPr="00CC7ACF">
              <w:rPr>
                <w:color w:val="1F4E79" w:themeColor="accent1" w:themeShade="80"/>
                <w:w w:val="7"/>
              </w:rPr>
              <w:t xml:space="preserve"> </w:t>
            </w:r>
            <w:r w:rsidRPr="00CC7ACF">
              <w:rPr>
                <w:color w:val="1F4E79" w:themeColor="accent1" w:themeShade="80"/>
                <w:spacing w:val="-11"/>
              </w:rPr>
              <w:t>de</w:t>
            </w:r>
            <w:r w:rsidRPr="00CC7ACF">
              <w:rPr>
                <w:color w:val="1F4E79" w:themeColor="accent1" w:themeShade="80"/>
                <w:spacing w:val="-2"/>
              </w:rPr>
              <w:t xml:space="preserve"> </w:t>
            </w:r>
            <w:r w:rsidRPr="00CC7ACF">
              <w:rPr>
                <w:color w:val="1F4E79" w:themeColor="accent1" w:themeShade="80"/>
                <w:spacing w:val="-1"/>
              </w:rPr>
              <w:t>costur</w:t>
            </w:r>
            <w:r w:rsidRPr="00CC7ACF">
              <w:rPr>
                <w:color w:val="1F4E79" w:themeColor="accent1" w:themeShade="80"/>
              </w:rPr>
              <w:t>i</w:t>
            </w:r>
            <w:r w:rsidRPr="00CC7ACF">
              <w:rPr>
                <w:color w:val="1F4E79" w:themeColor="accent1" w:themeShade="80"/>
                <w:spacing w:val="-1"/>
              </w:rPr>
              <w:t xml:space="preserve"> reale)</w:t>
            </w:r>
          </w:p>
        </w:tc>
        <w:tc>
          <w:tcPr>
            <w:tcW w:w="2568" w:type="pct"/>
            <w:vAlign w:val="center"/>
          </w:tcPr>
          <w:p w:rsidR="00ED5122" w:rsidRPr="00CC7ACF" w:rsidRDefault="00ED5122" w:rsidP="00ED5122">
            <w:pPr>
              <w:widowControl w:val="0"/>
              <w:numPr>
                <w:ilvl w:val="0"/>
                <w:numId w:val="5"/>
              </w:numPr>
              <w:rPr>
                <w:rFonts w:ascii="Trebuchet MS" w:hAnsi="Trebuchet MS"/>
                <w:color w:val="1F4E79" w:themeColor="accent1" w:themeShade="80"/>
                <w:sz w:val="22"/>
              </w:rPr>
            </w:pPr>
            <w:proofErr w:type="spellStart"/>
            <w:r w:rsidRPr="00CC7ACF">
              <w:rPr>
                <w:rFonts w:ascii="Trebuchet MS" w:hAnsi="Trebuchet MS"/>
                <w:color w:val="1F4E79" w:themeColor="accent1" w:themeShade="80"/>
                <w:sz w:val="22"/>
              </w:rPr>
              <w:t>Salarii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aferente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experților</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suport</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pentru</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activitatea</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managerului</w:t>
            </w:r>
            <w:proofErr w:type="spellEnd"/>
            <w:r w:rsidRPr="00CC7ACF">
              <w:rPr>
                <w:rFonts w:ascii="Trebuchet MS" w:hAnsi="Trebuchet MS"/>
                <w:color w:val="1F4E79" w:themeColor="accent1" w:themeShade="80"/>
                <w:sz w:val="22"/>
              </w:rPr>
              <w:t xml:space="preserve"> de </w:t>
            </w:r>
            <w:proofErr w:type="spellStart"/>
            <w:r w:rsidRPr="00CC7ACF">
              <w:rPr>
                <w:rFonts w:ascii="Trebuchet MS" w:hAnsi="Trebuchet MS"/>
                <w:color w:val="1F4E79" w:themeColor="accent1" w:themeShade="80"/>
                <w:sz w:val="22"/>
              </w:rPr>
              <w:t>proiect</w:t>
            </w:r>
            <w:proofErr w:type="spellEnd"/>
          </w:p>
          <w:p w:rsidR="00ED5122" w:rsidRPr="00CC7ACF" w:rsidRDefault="00ED5122" w:rsidP="00ED5122">
            <w:pPr>
              <w:widowControl w:val="0"/>
              <w:numPr>
                <w:ilvl w:val="0"/>
                <w:numId w:val="5"/>
              </w:numPr>
              <w:rPr>
                <w:rFonts w:ascii="Trebuchet MS" w:hAnsi="Trebuchet MS"/>
                <w:color w:val="1F4E79" w:themeColor="accent1" w:themeShade="80"/>
                <w:sz w:val="22"/>
              </w:rPr>
            </w:pPr>
            <w:proofErr w:type="spellStart"/>
            <w:r w:rsidRPr="00CC7ACF">
              <w:rPr>
                <w:rFonts w:ascii="Trebuchet MS" w:hAnsi="Trebuchet MS"/>
                <w:color w:val="1F4E79" w:themeColor="accent1" w:themeShade="80"/>
                <w:sz w:val="22"/>
              </w:rPr>
              <w:t>Salarii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aferente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personalului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administrativ</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și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auxiliar</w:t>
            </w:r>
            <w:proofErr w:type="spellEnd"/>
          </w:p>
          <w:p w:rsidR="00ED5122" w:rsidRPr="00CC7ACF" w:rsidRDefault="00ED5122" w:rsidP="00ED5122">
            <w:pPr>
              <w:widowControl w:val="0"/>
              <w:numPr>
                <w:ilvl w:val="0"/>
                <w:numId w:val="4"/>
              </w:numPr>
              <w:rPr>
                <w:rFonts w:ascii="Trebuchet MS" w:hAnsi="Trebuchet MS"/>
                <w:color w:val="1F4E79" w:themeColor="accent1" w:themeShade="80"/>
                <w:sz w:val="22"/>
              </w:rPr>
            </w:pPr>
            <w:proofErr w:type="spellStart"/>
            <w:r w:rsidRPr="00CC7ACF">
              <w:rPr>
                <w:rFonts w:ascii="Trebuchet MS" w:hAnsi="Trebuchet MS"/>
                <w:color w:val="1F4E79" w:themeColor="accent1" w:themeShade="80"/>
                <w:sz w:val="22"/>
              </w:rPr>
              <w:t>Contribuții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sociale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aferente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cheltuielilor</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salariale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şi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cheltuielilor</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asimilate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acestora</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contribuții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angajați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şi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angajatori</w:t>
            </w:r>
            <w:proofErr w:type="spellEnd"/>
            <w:r w:rsidRPr="00CC7ACF">
              <w:rPr>
                <w:rFonts w:ascii="Trebuchet MS" w:hAnsi="Trebuchet MS"/>
                <w:color w:val="1F4E79" w:themeColor="accent1" w:themeShade="80"/>
                <w:sz w:val="22"/>
              </w:rPr>
              <w:t>).</w:t>
            </w:r>
          </w:p>
          <w:p w:rsidR="00ED5122" w:rsidRPr="00CC7ACF" w:rsidRDefault="00ED5122" w:rsidP="00ED5122">
            <w:pPr>
              <w:widowControl w:val="0"/>
              <w:numPr>
                <w:ilvl w:val="0"/>
                <w:numId w:val="6"/>
              </w:numPr>
              <w:rPr>
                <w:rFonts w:ascii="Trebuchet MS" w:hAnsi="Trebuchet MS"/>
                <w:color w:val="1F4E79" w:themeColor="accent1" w:themeShade="80"/>
                <w:sz w:val="22"/>
              </w:rPr>
            </w:pPr>
            <w:proofErr w:type="spellStart"/>
            <w:r w:rsidRPr="00CC7ACF">
              <w:rPr>
                <w:rFonts w:ascii="Trebuchet MS" w:hAnsi="Trebuchet MS"/>
                <w:color w:val="1F4E79" w:themeColor="accent1" w:themeShade="80"/>
                <w:sz w:val="22"/>
              </w:rPr>
              <w:t>Chirie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sediu</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administrativ</w:t>
            </w:r>
            <w:proofErr w:type="spellEnd"/>
            <w:r w:rsidRPr="00CC7ACF">
              <w:rPr>
                <w:rFonts w:ascii="Trebuchet MS" w:hAnsi="Trebuchet MS"/>
                <w:color w:val="1F4E79" w:themeColor="accent1" w:themeShade="80"/>
                <w:sz w:val="22"/>
              </w:rPr>
              <w:t xml:space="preserve"> al </w:t>
            </w:r>
            <w:proofErr w:type="spellStart"/>
            <w:r w:rsidRPr="00CC7ACF">
              <w:rPr>
                <w:rFonts w:ascii="Trebuchet MS" w:hAnsi="Trebuchet MS"/>
                <w:color w:val="1F4E79" w:themeColor="accent1" w:themeShade="80"/>
                <w:sz w:val="22"/>
              </w:rPr>
              <w:t>proiectului</w:t>
            </w:r>
            <w:proofErr w:type="spellEnd"/>
            <w:r w:rsidRPr="00CC7ACF">
              <w:rPr>
                <w:rFonts w:ascii="Trebuchet MS" w:hAnsi="Trebuchet MS"/>
                <w:color w:val="1F4E79" w:themeColor="accent1" w:themeShade="80"/>
                <w:sz w:val="22"/>
              </w:rPr>
              <w:t xml:space="preserve"> </w:t>
            </w:r>
          </w:p>
          <w:p w:rsidR="00ED5122" w:rsidRPr="00CC7ACF" w:rsidRDefault="00ED5122" w:rsidP="00ED5122">
            <w:pPr>
              <w:widowControl w:val="0"/>
              <w:numPr>
                <w:ilvl w:val="0"/>
                <w:numId w:val="6"/>
              </w:numPr>
              <w:rPr>
                <w:rFonts w:ascii="Trebuchet MS" w:hAnsi="Trebuchet MS"/>
                <w:color w:val="1F4E79" w:themeColor="accent1" w:themeShade="80"/>
                <w:sz w:val="22"/>
              </w:rPr>
            </w:pPr>
            <w:r w:rsidRPr="00CC7ACF">
              <w:rPr>
                <w:rFonts w:ascii="Trebuchet MS" w:hAnsi="Trebuchet MS"/>
                <w:color w:val="1F4E79" w:themeColor="accent1" w:themeShade="80"/>
                <w:sz w:val="22"/>
              </w:rPr>
              <w:t xml:space="preserve">Plata </w:t>
            </w:r>
            <w:proofErr w:type="spellStart"/>
            <w:r w:rsidRPr="00CC7ACF">
              <w:rPr>
                <w:rFonts w:ascii="Trebuchet MS" w:hAnsi="Trebuchet MS"/>
                <w:color w:val="1F4E79" w:themeColor="accent1" w:themeShade="80"/>
                <w:sz w:val="22"/>
              </w:rPr>
              <w:t>serviciilor</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pentru</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medicina</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muncii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prevenirea</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şi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stingerea</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incendiilor</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sănătatea</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şi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securitatea</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în</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muncă</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pentru</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personalul</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propriu</w:t>
            </w:r>
            <w:proofErr w:type="spellEnd"/>
          </w:p>
          <w:p w:rsidR="00ED5122" w:rsidRPr="00CC7ACF" w:rsidRDefault="00ED5122" w:rsidP="00ED5122">
            <w:pPr>
              <w:widowControl w:val="0"/>
              <w:numPr>
                <w:ilvl w:val="0"/>
                <w:numId w:val="6"/>
              </w:numPr>
              <w:rPr>
                <w:rFonts w:ascii="Trebuchet MS" w:hAnsi="Trebuchet MS"/>
                <w:color w:val="1F4E79" w:themeColor="accent1" w:themeShade="80"/>
                <w:sz w:val="22"/>
              </w:rPr>
            </w:pPr>
            <w:proofErr w:type="spellStart"/>
            <w:r w:rsidRPr="00CC7ACF">
              <w:rPr>
                <w:rFonts w:ascii="Trebuchet MS" w:hAnsi="Trebuchet MS"/>
                <w:color w:val="1F4E79" w:themeColor="accent1" w:themeShade="80"/>
                <w:sz w:val="22"/>
              </w:rPr>
              <w:t>Cheltuieli</w:t>
            </w:r>
            <w:proofErr w:type="spellEnd"/>
            <w:r w:rsidRPr="00CC7ACF">
              <w:rPr>
                <w:rFonts w:ascii="Trebuchet MS" w:hAnsi="Trebuchet MS"/>
                <w:color w:val="1F4E79" w:themeColor="accent1" w:themeShade="80"/>
                <w:sz w:val="22"/>
              </w:rPr>
              <w:t xml:space="preserve"> cu </w:t>
            </w:r>
            <w:proofErr w:type="spellStart"/>
            <w:r w:rsidRPr="00CC7ACF">
              <w:rPr>
                <w:rFonts w:ascii="Trebuchet MS" w:hAnsi="Trebuchet MS"/>
                <w:color w:val="1F4E79" w:themeColor="accent1" w:themeShade="80"/>
                <w:sz w:val="22"/>
              </w:rPr>
              <w:t>dezvoltarea</w:t>
            </w:r>
            <w:proofErr w:type="spellEnd"/>
            <w:r w:rsidRPr="00CC7ACF">
              <w:rPr>
                <w:rFonts w:ascii="Trebuchet MS" w:hAnsi="Trebuchet MS"/>
                <w:color w:val="1F4E79" w:themeColor="accent1" w:themeShade="80"/>
                <w:sz w:val="22"/>
              </w:rPr>
              <w:t xml:space="preserve"> de </w:t>
            </w:r>
            <w:proofErr w:type="spellStart"/>
            <w:r w:rsidRPr="00CC7ACF">
              <w:rPr>
                <w:rFonts w:ascii="Trebuchet MS" w:hAnsi="Trebuchet MS"/>
                <w:color w:val="1F4E79" w:themeColor="accent1" w:themeShade="80"/>
                <w:sz w:val="22"/>
              </w:rPr>
              <w:t>aplicații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informatice</w:t>
            </w:r>
            <w:proofErr w:type="spellEnd"/>
          </w:p>
          <w:p w:rsidR="00ED5122" w:rsidRPr="00CC7ACF" w:rsidRDefault="00ED5122" w:rsidP="00ED5122">
            <w:pPr>
              <w:widowControl w:val="0"/>
              <w:numPr>
                <w:ilvl w:val="0"/>
                <w:numId w:val="6"/>
              </w:numPr>
              <w:rPr>
                <w:rFonts w:ascii="Trebuchet MS" w:hAnsi="Trebuchet MS"/>
                <w:color w:val="1F4E79" w:themeColor="accent1" w:themeShade="80"/>
                <w:sz w:val="22"/>
              </w:rPr>
            </w:pPr>
            <w:proofErr w:type="spellStart"/>
            <w:r w:rsidRPr="00CC7ACF">
              <w:rPr>
                <w:rFonts w:ascii="Trebuchet MS" w:hAnsi="Trebuchet MS"/>
                <w:color w:val="1F4E79" w:themeColor="accent1" w:themeShade="80"/>
                <w:sz w:val="22"/>
              </w:rPr>
              <w:t>Cheltuieli</w:t>
            </w:r>
            <w:proofErr w:type="spellEnd"/>
            <w:r w:rsidRPr="00CC7ACF">
              <w:rPr>
                <w:rFonts w:ascii="Trebuchet MS" w:hAnsi="Trebuchet MS"/>
                <w:color w:val="1F4E79" w:themeColor="accent1" w:themeShade="80"/>
                <w:sz w:val="22"/>
              </w:rPr>
              <w:t xml:space="preserve"> de </w:t>
            </w:r>
            <w:proofErr w:type="spellStart"/>
            <w:r w:rsidRPr="00CC7ACF">
              <w:rPr>
                <w:rFonts w:ascii="Trebuchet MS" w:hAnsi="Trebuchet MS"/>
                <w:color w:val="1F4E79" w:themeColor="accent1" w:themeShade="80"/>
                <w:sz w:val="22"/>
              </w:rPr>
              <w:t>consultanța</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si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expertiza</w:t>
            </w:r>
            <w:proofErr w:type="spellEnd"/>
            <w:r w:rsidRPr="00CC7ACF">
              <w:rPr>
                <w:rFonts w:ascii="Trebuchet MS" w:hAnsi="Trebuchet MS"/>
                <w:color w:val="1F4E79" w:themeColor="accent1" w:themeShade="80"/>
                <w:sz w:val="22"/>
              </w:rPr>
              <w:t xml:space="preserve"> de care </w:t>
            </w:r>
            <w:proofErr w:type="spellStart"/>
            <w:r w:rsidRPr="00CC7ACF">
              <w:rPr>
                <w:rFonts w:ascii="Trebuchet MS" w:hAnsi="Trebuchet MS"/>
                <w:color w:val="1F4E79" w:themeColor="accent1" w:themeShade="80"/>
                <w:sz w:val="22"/>
              </w:rPr>
              <w:t>beneficiarul</w:t>
            </w:r>
            <w:proofErr w:type="spellEnd"/>
            <w:r w:rsidRPr="00CC7ACF">
              <w:rPr>
                <w:rFonts w:ascii="Trebuchet MS" w:hAnsi="Trebuchet MS"/>
                <w:color w:val="1F4E79" w:themeColor="accent1" w:themeShade="80"/>
                <w:sz w:val="22"/>
              </w:rPr>
              <w:t xml:space="preserve"> are </w:t>
            </w:r>
            <w:proofErr w:type="spellStart"/>
            <w:r w:rsidRPr="00CC7ACF">
              <w:rPr>
                <w:rFonts w:ascii="Trebuchet MS" w:hAnsi="Trebuchet MS"/>
                <w:color w:val="1F4E79" w:themeColor="accent1" w:themeShade="80"/>
                <w:sz w:val="22"/>
              </w:rPr>
              <w:t>nevoie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pentru</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derularea</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corespunzătoare</w:t>
            </w:r>
            <w:proofErr w:type="spellEnd"/>
            <w:r w:rsidRPr="00CC7ACF">
              <w:rPr>
                <w:rFonts w:ascii="Trebuchet MS" w:hAnsi="Trebuchet MS"/>
                <w:color w:val="1F4E79" w:themeColor="accent1" w:themeShade="80"/>
                <w:sz w:val="22"/>
              </w:rPr>
              <w:t xml:space="preserve"> a </w:t>
            </w:r>
            <w:proofErr w:type="spellStart"/>
            <w:r w:rsidRPr="00CC7ACF">
              <w:rPr>
                <w:rFonts w:ascii="Trebuchet MS" w:hAnsi="Trebuchet MS"/>
                <w:color w:val="1F4E79" w:themeColor="accent1" w:themeShade="80"/>
                <w:sz w:val="22"/>
              </w:rPr>
              <w:t>managementului</w:t>
            </w:r>
            <w:proofErr w:type="spellEnd"/>
            <w:r w:rsidRPr="00CC7ACF">
              <w:rPr>
                <w:rFonts w:ascii="Trebuchet MS" w:hAnsi="Trebuchet MS"/>
                <w:color w:val="1F4E79" w:themeColor="accent1" w:themeShade="80"/>
                <w:sz w:val="22"/>
              </w:rPr>
              <w:t xml:space="preserve"> de </w:t>
            </w:r>
            <w:proofErr w:type="spellStart"/>
            <w:r w:rsidRPr="00CC7ACF">
              <w:rPr>
                <w:rFonts w:ascii="Trebuchet MS" w:hAnsi="Trebuchet MS"/>
                <w:color w:val="1F4E79" w:themeColor="accent1" w:themeShade="80"/>
                <w:sz w:val="22"/>
              </w:rPr>
              <w:t>proiect</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expertiza</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financiară</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achiziții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publice</w:t>
            </w:r>
            <w:proofErr w:type="spellEnd"/>
            <w:r w:rsidRPr="00CC7ACF">
              <w:rPr>
                <w:rFonts w:ascii="Trebuchet MS" w:hAnsi="Trebuchet MS"/>
                <w:color w:val="1F4E79" w:themeColor="accent1" w:themeShade="80"/>
                <w:sz w:val="22"/>
              </w:rPr>
              <w:t>)</w:t>
            </w:r>
          </w:p>
          <w:p w:rsidR="00ED5122" w:rsidRPr="00CC7ACF" w:rsidRDefault="00ED5122" w:rsidP="00ED5122">
            <w:pPr>
              <w:widowControl w:val="0"/>
              <w:numPr>
                <w:ilvl w:val="0"/>
                <w:numId w:val="6"/>
              </w:numPr>
              <w:rPr>
                <w:rFonts w:ascii="Trebuchet MS" w:hAnsi="Trebuchet MS"/>
                <w:color w:val="1F4E79" w:themeColor="accent1" w:themeShade="80"/>
                <w:sz w:val="22"/>
              </w:rPr>
            </w:pPr>
            <w:proofErr w:type="spellStart"/>
            <w:r w:rsidRPr="00CC7ACF">
              <w:rPr>
                <w:rFonts w:ascii="Trebuchet MS" w:hAnsi="Trebuchet MS"/>
                <w:color w:val="1F4E79" w:themeColor="accent1" w:themeShade="80"/>
                <w:sz w:val="22"/>
              </w:rPr>
              <w:t>Utilități</w:t>
            </w:r>
            <w:proofErr w:type="spellEnd"/>
            <w:r w:rsidRPr="00CC7ACF">
              <w:rPr>
                <w:rFonts w:ascii="Trebuchet MS" w:hAnsi="Trebuchet MS"/>
                <w:color w:val="1F4E79" w:themeColor="accent1" w:themeShade="80"/>
                <w:sz w:val="22"/>
              </w:rPr>
              <w:t>:</w:t>
            </w:r>
          </w:p>
          <w:p w:rsidR="00ED5122" w:rsidRPr="00CC7ACF" w:rsidRDefault="00ED5122" w:rsidP="00ED5122">
            <w:pPr>
              <w:rPr>
                <w:rFonts w:ascii="Trebuchet MS" w:hAnsi="Trebuchet MS"/>
                <w:color w:val="1F4E79" w:themeColor="accent1" w:themeShade="80"/>
                <w:sz w:val="22"/>
              </w:rPr>
            </w:pPr>
            <w:r w:rsidRPr="00CC7ACF">
              <w:rPr>
                <w:rFonts w:ascii="Trebuchet MS" w:hAnsi="Trebuchet MS"/>
                <w:color w:val="1F4E79" w:themeColor="accent1" w:themeShade="80"/>
                <w:sz w:val="22"/>
              </w:rPr>
              <w:t xml:space="preserve">  </w:t>
            </w:r>
            <w:r w:rsidRPr="00CC7ACF">
              <w:rPr>
                <w:rFonts w:ascii="Trebuchet MS" w:hAnsi="Trebuchet MS"/>
                <w:color w:val="1F4E79" w:themeColor="accent1" w:themeShade="80"/>
                <w:sz w:val="22"/>
              </w:rPr>
              <w:tab/>
              <w:t xml:space="preserve">a) </w:t>
            </w:r>
            <w:proofErr w:type="spellStart"/>
            <w:r w:rsidRPr="00CC7ACF">
              <w:rPr>
                <w:rFonts w:ascii="Trebuchet MS" w:hAnsi="Trebuchet MS"/>
                <w:color w:val="1F4E79" w:themeColor="accent1" w:themeShade="80"/>
                <w:sz w:val="22"/>
              </w:rPr>
              <w:t>apă</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şi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canalizare</w:t>
            </w:r>
            <w:proofErr w:type="spellEnd"/>
          </w:p>
          <w:p w:rsidR="00ED5122" w:rsidRPr="00CC7ACF" w:rsidRDefault="00ED5122" w:rsidP="00ED5122">
            <w:pPr>
              <w:rPr>
                <w:rFonts w:ascii="Trebuchet MS" w:hAnsi="Trebuchet MS"/>
                <w:color w:val="1F4E79" w:themeColor="accent1" w:themeShade="80"/>
                <w:sz w:val="22"/>
              </w:rPr>
            </w:pPr>
            <w:r w:rsidRPr="00CC7ACF">
              <w:rPr>
                <w:rFonts w:ascii="Trebuchet MS" w:hAnsi="Trebuchet MS"/>
                <w:color w:val="1F4E79" w:themeColor="accent1" w:themeShade="80"/>
                <w:sz w:val="22"/>
              </w:rPr>
              <w:t xml:space="preserve">    </w:t>
            </w:r>
            <w:r w:rsidRPr="00CC7ACF">
              <w:rPr>
                <w:rFonts w:ascii="Trebuchet MS" w:hAnsi="Trebuchet MS"/>
                <w:color w:val="1F4E79" w:themeColor="accent1" w:themeShade="80"/>
                <w:sz w:val="22"/>
              </w:rPr>
              <w:tab/>
              <w:t xml:space="preserve">b) </w:t>
            </w:r>
            <w:proofErr w:type="spellStart"/>
            <w:r w:rsidRPr="00CC7ACF">
              <w:rPr>
                <w:rFonts w:ascii="Trebuchet MS" w:hAnsi="Trebuchet MS"/>
                <w:color w:val="1F4E79" w:themeColor="accent1" w:themeShade="80"/>
                <w:sz w:val="22"/>
              </w:rPr>
              <w:t>servicii</w:t>
            </w:r>
            <w:proofErr w:type="spellEnd"/>
            <w:r w:rsidRPr="00CC7ACF">
              <w:rPr>
                <w:rFonts w:ascii="Trebuchet MS" w:hAnsi="Trebuchet MS"/>
                <w:color w:val="1F4E79" w:themeColor="accent1" w:themeShade="80"/>
                <w:sz w:val="22"/>
              </w:rPr>
              <w:t xml:space="preserve"> de </w:t>
            </w:r>
            <w:proofErr w:type="spellStart"/>
            <w:r w:rsidRPr="00CC7ACF">
              <w:rPr>
                <w:rFonts w:ascii="Trebuchet MS" w:hAnsi="Trebuchet MS"/>
                <w:color w:val="1F4E79" w:themeColor="accent1" w:themeShade="80"/>
                <w:sz w:val="22"/>
              </w:rPr>
              <w:t>salubrizare</w:t>
            </w:r>
            <w:proofErr w:type="spellEnd"/>
          </w:p>
          <w:p w:rsidR="00ED5122" w:rsidRPr="00CC7ACF" w:rsidRDefault="00ED5122" w:rsidP="00ED5122">
            <w:pPr>
              <w:rPr>
                <w:rFonts w:ascii="Trebuchet MS" w:hAnsi="Trebuchet MS"/>
                <w:color w:val="1F4E79" w:themeColor="accent1" w:themeShade="80"/>
                <w:sz w:val="22"/>
              </w:rPr>
            </w:pPr>
            <w:r w:rsidRPr="00CC7ACF">
              <w:rPr>
                <w:rFonts w:ascii="Trebuchet MS" w:hAnsi="Trebuchet MS"/>
                <w:color w:val="1F4E79" w:themeColor="accent1" w:themeShade="80"/>
                <w:sz w:val="22"/>
              </w:rPr>
              <w:t xml:space="preserve">    </w:t>
            </w:r>
            <w:r w:rsidRPr="00CC7ACF">
              <w:rPr>
                <w:rFonts w:ascii="Trebuchet MS" w:hAnsi="Trebuchet MS"/>
                <w:color w:val="1F4E79" w:themeColor="accent1" w:themeShade="80"/>
                <w:sz w:val="22"/>
              </w:rPr>
              <w:tab/>
              <w:t xml:space="preserve">c) </w:t>
            </w:r>
            <w:proofErr w:type="spellStart"/>
            <w:r w:rsidRPr="00CC7ACF">
              <w:rPr>
                <w:rFonts w:ascii="Trebuchet MS" w:hAnsi="Trebuchet MS"/>
                <w:color w:val="1F4E79" w:themeColor="accent1" w:themeShade="80"/>
                <w:sz w:val="22"/>
              </w:rPr>
              <w:t>energie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electrică</w:t>
            </w:r>
            <w:proofErr w:type="spellEnd"/>
          </w:p>
          <w:p w:rsidR="00ED5122" w:rsidRPr="00CC7ACF" w:rsidRDefault="00ED5122" w:rsidP="00ED5122">
            <w:pPr>
              <w:rPr>
                <w:rFonts w:ascii="Trebuchet MS" w:hAnsi="Trebuchet MS"/>
                <w:color w:val="1F4E79" w:themeColor="accent1" w:themeShade="80"/>
                <w:sz w:val="22"/>
              </w:rPr>
            </w:pPr>
            <w:r w:rsidRPr="00CC7ACF">
              <w:rPr>
                <w:rFonts w:ascii="Trebuchet MS" w:hAnsi="Trebuchet MS"/>
                <w:color w:val="1F4E79" w:themeColor="accent1" w:themeShade="80"/>
                <w:sz w:val="22"/>
              </w:rPr>
              <w:t xml:space="preserve">  </w:t>
            </w:r>
            <w:r w:rsidRPr="00CC7ACF">
              <w:rPr>
                <w:rFonts w:ascii="Trebuchet MS" w:hAnsi="Trebuchet MS"/>
                <w:color w:val="1F4E79" w:themeColor="accent1" w:themeShade="80"/>
                <w:sz w:val="22"/>
              </w:rPr>
              <w:tab/>
              <w:t xml:space="preserve"> d) </w:t>
            </w:r>
            <w:proofErr w:type="spellStart"/>
            <w:r w:rsidRPr="00CC7ACF">
              <w:rPr>
                <w:rFonts w:ascii="Trebuchet MS" w:hAnsi="Trebuchet MS"/>
                <w:color w:val="1F4E79" w:themeColor="accent1" w:themeShade="80"/>
                <w:sz w:val="22"/>
              </w:rPr>
              <w:t>energie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termică</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şi</w:t>
            </w:r>
            <w:proofErr w:type="spellEnd"/>
            <w:r w:rsidRPr="00CC7ACF">
              <w:rPr>
                <w:rFonts w:ascii="Trebuchet MS" w:hAnsi="Trebuchet MS"/>
                <w:color w:val="1F4E79" w:themeColor="accent1" w:themeShade="80"/>
                <w:sz w:val="22"/>
              </w:rPr>
              <w:t>/</w:t>
            </w:r>
            <w:proofErr w:type="spellStart"/>
            <w:r w:rsidRPr="00CC7ACF">
              <w:rPr>
                <w:rFonts w:ascii="Trebuchet MS" w:hAnsi="Trebuchet MS"/>
                <w:color w:val="1F4E79" w:themeColor="accent1" w:themeShade="80"/>
                <w:sz w:val="22"/>
              </w:rPr>
              <w:t>sau</w:t>
            </w:r>
            <w:proofErr w:type="spellEnd"/>
            <w:r w:rsidRPr="00CC7ACF">
              <w:rPr>
                <w:rFonts w:ascii="Trebuchet MS" w:hAnsi="Trebuchet MS"/>
                <w:color w:val="1F4E79" w:themeColor="accent1" w:themeShade="80"/>
                <w:sz w:val="22"/>
              </w:rPr>
              <w:t xml:space="preserve"> gaze </w:t>
            </w:r>
            <w:proofErr w:type="spellStart"/>
            <w:r w:rsidRPr="00CC7ACF">
              <w:rPr>
                <w:rFonts w:ascii="Trebuchet MS" w:hAnsi="Trebuchet MS"/>
                <w:color w:val="1F4E79" w:themeColor="accent1" w:themeShade="80"/>
                <w:sz w:val="22"/>
              </w:rPr>
              <w:t>naturale</w:t>
            </w:r>
            <w:proofErr w:type="spellEnd"/>
          </w:p>
          <w:p w:rsidR="00ED5122" w:rsidRPr="00CC7ACF" w:rsidRDefault="00ED5122" w:rsidP="00ED5122">
            <w:pPr>
              <w:rPr>
                <w:rFonts w:ascii="Trebuchet MS" w:hAnsi="Trebuchet MS"/>
                <w:color w:val="1F4E79" w:themeColor="accent1" w:themeShade="80"/>
                <w:sz w:val="22"/>
              </w:rPr>
            </w:pPr>
            <w:r w:rsidRPr="00CC7ACF">
              <w:rPr>
                <w:rFonts w:ascii="Trebuchet MS" w:hAnsi="Trebuchet MS"/>
                <w:color w:val="1F4E79" w:themeColor="accent1" w:themeShade="80"/>
                <w:sz w:val="22"/>
              </w:rPr>
              <w:t xml:space="preserve">    </w:t>
            </w:r>
            <w:r w:rsidRPr="00CC7ACF">
              <w:rPr>
                <w:rFonts w:ascii="Trebuchet MS" w:hAnsi="Trebuchet MS"/>
                <w:color w:val="1F4E79" w:themeColor="accent1" w:themeShade="80"/>
                <w:sz w:val="22"/>
              </w:rPr>
              <w:tab/>
              <w:t xml:space="preserve">e) </w:t>
            </w:r>
            <w:proofErr w:type="spellStart"/>
            <w:r w:rsidRPr="00CC7ACF">
              <w:rPr>
                <w:rFonts w:ascii="Trebuchet MS" w:hAnsi="Trebuchet MS"/>
                <w:color w:val="1F4E79" w:themeColor="accent1" w:themeShade="80"/>
                <w:sz w:val="22"/>
              </w:rPr>
              <w:t>telefoane</w:t>
            </w:r>
            <w:proofErr w:type="spellEnd"/>
            <w:r w:rsidRPr="00CC7ACF">
              <w:rPr>
                <w:rFonts w:ascii="Trebuchet MS" w:hAnsi="Trebuchet MS"/>
                <w:color w:val="1F4E79" w:themeColor="accent1" w:themeShade="80"/>
                <w:sz w:val="22"/>
              </w:rPr>
              <w:t xml:space="preserve">, fax, internet, </w:t>
            </w:r>
            <w:proofErr w:type="spellStart"/>
            <w:r w:rsidRPr="00CC7ACF">
              <w:rPr>
                <w:rFonts w:ascii="Trebuchet MS" w:hAnsi="Trebuchet MS"/>
                <w:color w:val="1F4E79" w:themeColor="accent1" w:themeShade="80"/>
                <w:sz w:val="22"/>
              </w:rPr>
              <w:t>acces</w:t>
            </w:r>
            <w:proofErr w:type="spellEnd"/>
            <w:r w:rsidRPr="00CC7ACF">
              <w:rPr>
                <w:rFonts w:ascii="Trebuchet MS" w:hAnsi="Trebuchet MS"/>
                <w:color w:val="1F4E79" w:themeColor="accent1" w:themeShade="80"/>
                <w:sz w:val="22"/>
              </w:rPr>
              <w:t xml:space="preserve"> la </w:t>
            </w:r>
            <w:proofErr w:type="spellStart"/>
            <w:r w:rsidRPr="00CC7ACF">
              <w:rPr>
                <w:rFonts w:ascii="Trebuchet MS" w:hAnsi="Trebuchet MS"/>
                <w:color w:val="1F4E79" w:themeColor="accent1" w:themeShade="80"/>
                <w:sz w:val="22"/>
              </w:rPr>
              <w:t>baze</w:t>
            </w:r>
            <w:proofErr w:type="spellEnd"/>
            <w:r w:rsidRPr="00CC7ACF">
              <w:rPr>
                <w:rFonts w:ascii="Trebuchet MS" w:hAnsi="Trebuchet MS"/>
                <w:color w:val="1F4E79" w:themeColor="accent1" w:themeShade="80"/>
                <w:sz w:val="22"/>
              </w:rPr>
              <w:t xml:space="preserve"> de date</w:t>
            </w:r>
          </w:p>
          <w:p w:rsidR="00ED5122" w:rsidRPr="00CC7ACF" w:rsidRDefault="00ED5122" w:rsidP="00ED5122">
            <w:pPr>
              <w:rPr>
                <w:rFonts w:ascii="Trebuchet MS" w:hAnsi="Trebuchet MS"/>
                <w:color w:val="1F4E79" w:themeColor="accent1" w:themeShade="80"/>
                <w:sz w:val="22"/>
              </w:rPr>
            </w:pPr>
            <w:r w:rsidRPr="00CC7ACF">
              <w:rPr>
                <w:rFonts w:ascii="Trebuchet MS" w:hAnsi="Trebuchet MS"/>
                <w:color w:val="1F4E79" w:themeColor="accent1" w:themeShade="80"/>
                <w:sz w:val="22"/>
              </w:rPr>
              <w:t xml:space="preserve">    </w:t>
            </w:r>
            <w:r w:rsidRPr="00CC7ACF">
              <w:rPr>
                <w:rFonts w:ascii="Trebuchet MS" w:hAnsi="Trebuchet MS"/>
                <w:color w:val="1F4E79" w:themeColor="accent1" w:themeShade="80"/>
                <w:sz w:val="22"/>
              </w:rPr>
              <w:tab/>
              <w:t xml:space="preserve">f) </w:t>
            </w:r>
            <w:proofErr w:type="spellStart"/>
            <w:r w:rsidRPr="00CC7ACF">
              <w:rPr>
                <w:rFonts w:ascii="Trebuchet MS" w:hAnsi="Trebuchet MS"/>
                <w:color w:val="1F4E79" w:themeColor="accent1" w:themeShade="80"/>
                <w:sz w:val="22"/>
              </w:rPr>
              <w:t>servicii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poștale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şi</w:t>
            </w:r>
            <w:proofErr w:type="spellEnd"/>
            <w:r w:rsidRPr="00CC7ACF">
              <w:rPr>
                <w:rFonts w:ascii="Trebuchet MS" w:hAnsi="Trebuchet MS"/>
                <w:color w:val="1F4E79" w:themeColor="accent1" w:themeShade="80"/>
                <w:sz w:val="22"/>
              </w:rPr>
              <w:t>/</w:t>
            </w:r>
            <w:proofErr w:type="spellStart"/>
            <w:r w:rsidRPr="00CC7ACF">
              <w:rPr>
                <w:rFonts w:ascii="Trebuchet MS" w:hAnsi="Trebuchet MS"/>
                <w:color w:val="1F4E79" w:themeColor="accent1" w:themeShade="80"/>
                <w:sz w:val="22"/>
              </w:rPr>
              <w:t>sau</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servicii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curierat</w:t>
            </w:r>
            <w:proofErr w:type="spellEnd"/>
          </w:p>
          <w:p w:rsidR="00ED5122" w:rsidRPr="00CC7ACF" w:rsidRDefault="00ED5122" w:rsidP="00ED5122">
            <w:pPr>
              <w:widowControl w:val="0"/>
              <w:numPr>
                <w:ilvl w:val="0"/>
                <w:numId w:val="7"/>
              </w:numPr>
              <w:rPr>
                <w:rFonts w:ascii="Trebuchet MS" w:hAnsi="Trebuchet MS"/>
                <w:color w:val="1F4E79" w:themeColor="accent1" w:themeShade="80"/>
                <w:sz w:val="22"/>
              </w:rPr>
            </w:pPr>
            <w:proofErr w:type="spellStart"/>
            <w:r w:rsidRPr="00CC7ACF">
              <w:rPr>
                <w:rFonts w:ascii="Trebuchet MS" w:hAnsi="Trebuchet MS"/>
                <w:color w:val="1F4E79" w:themeColor="accent1" w:themeShade="80"/>
                <w:sz w:val="22"/>
              </w:rPr>
              <w:t>Servicii</w:t>
            </w:r>
            <w:proofErr w:type="spellEnd"/>
            <w:r w:rsidRPr="00CC7ACF">
              <w:rPr>
                <w:rFonts w:ascii="Trebuchet MS" w:hAnsi="Trebuchet MS"/>
                <w:color w:val="1F4E79" w:themeColor="accent1" w:themeShade="80"/>
                <w:sz w:val="22"/>
              </w:rPr>
              <w:t xml:space="preserve"> de </w:t>
            </w:r>
            <w:proofErr w:type="spellStart"/>
            <w:r w:rsidRPr="00CC7ACF">
              <w:rPr>
                <w:rFonts w:ascii="Trebuchet MS" w:hAnsi="Trebuchet MS"/>
                <w:color w:val="1F4E79" w:themeColor="accent1" w:themeShade="80"/>
                <w:sz w:val="22"/>
              </w:rPr>
              <w:t>administrare</w:t>
            </w:r>
            <w:proofErr w:type="spellEnd"/>
            <w:r w:rsidRPr="00CC7ACF">
              <w:rPr>
                <w:rFonts w:ascii="Trebuchet MS" w:hAnsi="Trebuchet MS"/>
                <w:color w:val="1F4E79" w:themeColor="accent1" w:themeShade="80"/>
                <w:sz w:val="22"/>
              </w:rPr>
              <w:t xml:space="preserve"> a </w:t>
            </w:r>
            <w:proofErr w:type="spellStart"/>
            <w:r w:rsidRPr="00CC7ACF">
              <w:rPr>
                <w:rFonts w:ascii="Trebuchet MS" w:hAnsi="Trebuchet MS"/>
                <w:color w:val="1F4E79" w:themeColor="accent1" w:themeShade="80"/>
                <w:sz w:val="22"/>
              </w:rPr>
              <w:t>clădirilor</w:t>
            </w:r>
            <w:proofErr w:type="spellEnd"/>
            <w:r w:rsidRPr="00CC7ACF">
              <w:rPr>
                <w:rFonts w:ascii="Trebuchet MS" w:hAnsi="Trebuchet MS"/>
                <w:color w:val="1F4E79" w:themeColor="accent1" w:themeShade="80"/>
                <w:sz w:val="22"/>
              </w:rPr>
              <w:t>:</w:t>
            </w:r>
          </w:p>
          <w:p w:rsidR="00ED5122" w:rsidRPr="00CC7ACF" w:rsidRDefault="00ED5122" w:rsidP="00ED5122">
            <w:pPr>
              <w:rPr>
                <w:rFonts w:ascii="Trebuchet MS" w:hAnsi="Trebuchet MS"/>
                <w:color w:val="1F4E79" w:themeColor="accent1" w:themeShade="80"/>
                <w:sz w:val="22"/>
              </w:rPr>
            </w:pPr>
            <w:r w:rsidRPr="00CC7ACF">
              <w:rPr>
                <w:rFonts w:ascii="Trebuchet MS" w:hAnsi="Trebuchet MS"/>
                <w:color w:val="1F4E79" w:themeColor="accent1" w:themeShade="80"/>
                <w:sz w:val="22"/>
              </w:rPr>
              <w:t xml:space="preserve">    </w:t>
            </w:r>
            <w:r w:rsidRPr="00CC7ACF">
              <w:rPr>
                <w:rFonts w:ascii="Trebuchet MS" w:hAnsi="Trebuchet MS"/>
                <w:color w:val="1F4E79" w:themeColor="accent1" w:themeShade="80"/>
                <w:sz w:val="22"/>
              </w:rPr>
              <w:tab/>
              <w:t xml:space="preserve">a) </w:t>
            </w:r>
            <w:proofErr w:type="spellStart"/>
            <w:r w:rsidRPr="00CC7ACF">
              <w:rPr>
                <w:rFonts w:ascii="Trebuchet MS" w:hAnsi="Trebuchet MS"/>
                <w:color w:val="1F4E79" w:themeColor="accent1" w:themeShade="80"/>
                <w:sz w:val="22"/>
              </w:rPr>
              <w:t>întreținerea</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curentă</w:t>
            </w:r>
            <w:proofErr w:type="spellEnd"/>
          </w:p>
          <w:p w:rsidR="00ED5122" w:rsidRPr="00CC7ACF" w:rsidRDefault="00ED5122" w:rsidP="00ED5122">
            <w:pPr>
              <w:rPr>
                <w:rFonts w:ascii="Trebuchet MS" w:hAnsi="Trebuchet MS"/>
                <w:color w:val="1F4E79" w:themeColor="accent1" w:themeShade="80"/>
                <w:sz w:val="22"/>
              </w:rPr>
            </w:pPr>
            <w:r w:rsidRPr="00CC7ACF">
              <w:rPr>
                <w:rFonts w:ascii="Trebuchet MS" w:hAnsi="Trebuchet MS"/>
                <w:color w:val="1F4E79" w:themeColor="accent1" w:themeShade="80"/>
                <w:sz w:val="22"/>
              </w:rPr>
              <w:t xml:space="preserve">    </w:t>
            </w:r>
            <w:r w:rsidRPr="00CC7ACF">
              <w:rPr>
                <w:rFonts w:ascii="Trebuchet MS" w:hAnsi="Trebuchet MS"/>
                <w:color w:val="1F4E79" w:themeColor="accent1" w:themeShade="80"/>
                <w:sz w:val="22"/>
              </w:rPr>
              <w:tab/>
              <w:t xml:space="preserve">b) </w:t>
            </w:r>
            <w:proofErr w:type="spellStart"/>
            <w:r w:rsidRPr="00CC7ACF">
              <w:rPr>
                <w:rFonts w:ascii="Trebuchet MS" w:hAnsi="Trebuchet MS"/>
                <w:color w:val="1F4E79" w:themeColor="accent1" w:themeShade="80"/>
                <w:sz w:val="22"/>
              </w:rPr>
              <w:t>asigurarea</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securității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clădirilor</w:t>
            </w:r>
            <w:proofErr w:type="spellEnd"/>
          </w:p>
          <w:p w:rsidR="00ED5122" w:rsidRPr="00CC7ACF" w:rsidRDefault="00ED5122" w:rsidP="00ED5122">
            <w:pPr>
              <w:rPr>
                <w:rFonts w:ascii="Trebuchet MS" w:hAnsi="Trebuchet MS"/>
                <w:color w:val="1F4E79" w:themeColor="accent1" w:themeShade="80"/>
                <w:sz w:val="22"/>
              </w:rPr>
            </w:pPr>
            <w:r w:rsidRPr="00CC7ACF">
              <w:rPr>
                <w:rFonts w:ascii="Trebuchet MS" w:hAnsi="Trebuchet MS"/>
                <w:color w:val="1F4E79" w:themeColor="accent1" w:themeShade="80"/>
                <w:sz w:val="22"/>
              </w:rPr>
              <w:t xml:space="preserve">    </w:t>
            </w:r>
            <w:r w:rsidRPr="00CC7ACF">
              <w:rPr>
                <w:rFonts w:ascii="Trebuchet MS" w:hAnsi="Trebuchet MS"/>
                <w:color w:val="1F4E79" w:themeColor="accent1" w:themeShade="80"/>
                <w:sz w:val="22"/>
              </w:rPr>
              <w:tab/>
              <w:t xml:space="preserve">c) </w:t>
            </w:r>
            <w:proofErr w:type="spellStart"/>
            <w:r w:rsidRPr="00CC7ACF">
              <w:rPr>
                <w:rFonts w:ascii="Trebuchet MS" w:hAnsi="Trebuchet MS"/>
                <w:color w:val="1F4E79" w:themeColor="accent1" w:themeShade="80"/>
                <w:sz w:val="22"/>
              </w:rPr>
              <w:t>salubrizare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şi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igienizare</w:t>
            </w:r>
            <w:proofErr w:type="spellEnd"/>
          </w:p>
          <w:p w:rsidR="00ED5122" w:rsidRPr="00CC7ACF" w:rsidRDefault="00ED5122" w:rsidP="00ED5122">
            <w:pPr>
              <w:widowControl w:val="0"/>
              <w:numPr>
                <w:ilvl w:val="0"/>
                <w:numId w:val="7"/>
              </w:numPr>
              <w:rPr>
                <w:rFonts w:ascii="Trebuchet MS" w:hAnsi="Trebuchet MS"/>
                <w:color w:val="1F4E79" w:themeColor="accent1" w:themeShade="80"/>
                <w:sz w:val="22"/>
              </w:rPr>
            </w:pPr>
            <w:proofErr w:type="spellStart"/>
            <w:r w:rsidRPr="00CC7ACF">
              <w:rPr>
                <w:rFonts w:ascii="Trebuchet MS" w:hAnsi="Trebuchet MS"/>
                <w:color w:val="1F4E79" w:themeColor="accent1" w:themeShade="80"/>
                <w:sz w:val="22"/>
              </w:rPr>
              <w:t>Servicii</w:t>
            </w:r>
            <w:proofErr w:type="spellEnd"/>
            <w:r w:rsidRPr="00CC7ACF">
              <w:rPr>
                <w:rFonts w:ascii="Trebuchet MS" w:hAnsi="Trebuchet MS"/>
                <w:color w:val="1F4E79" w:themeColor="accent1" w:themeShade="80"/>
                <w:sz w:val="22"/>
              </w:rPr>
              <w:t xml:space="preserve"> de </w:t>
            </w:r>
            <w:proofErr w:type="spellStart"/>
            <w:r w:rsidRPr="00CC7ACF">
              <w:rPr>
                <w:rFonts w:ascii="Trebuchet MS" w:hAnsi="Trebuchet MS"/>
                <w:color w:val="1F4E79" w:themeColor="accent1" w:themeShade="80"/>
                <w:sz w:val="22"/>
              </w:rPr>
              <w:t>întreținere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şi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reparare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echipamente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şi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mijloace</w:t>
            </w:r>
            <w:proofErr w:type="spellEnd"/>
            <w:r w:rsidRPr="00CC7ACF">
              <w:rPr>
                <w:rFonts w:ascii="Trebuchet MS" w:hAnsi="Trebuchet MS"/>
                <w:color w:val="1F4E79" w:themeColor="accent1" w:themeShade="80"/>
                <w:sz w:val="22"/>
              </w:rPr>
              <w:t xml:space="preserve"> de transport:</w:t>
            </w:r>
          </w:p>
          <w:p w:rsidR="00ED5122" w:rsidRPr="00CC7ACF" w:rsidRDefault="00ED5122" w:rsidP="00ED5122">
            <w:pPr>
              <w:rPr>
                <w:rFonts w:ascii="Trebuchet MS" w:hAnsi="Trebuchet MS"/>
                <w:color w:val="1F4E79" w:themeColor="accent1" w:themeShade="80"/>
                <w:sz w:val="22"/>
              </w:rPr>
            </w:pPr>
            <w:r w:rsidRPr="00CC7ACF">
              <w:rPr>
                <w:rFonts w:ascii="Trebuchet MS" w:hAnsi="Trebuchet MS"/>
                <w:color w:val="1F4E79" w:themeColor="accent1" w:themeShade="80"/>
                <w:sz w:val="22"/>
              </w:rPr>
              <w:t xml:space="preserve">   </w:t>
            </w:r>
            <w:r w:rsidRPr="00CC7ACF">
              <w:rPr>
                <w:rFonts w:ascii="Trebuchet MS" w:hAnsi="Trebuchet MS"/>
                <w:color w:val="1F4E79" w:themeColor="accent1" w:themeShade="80"/>
                <w:sz w:val="22"/>
              </w:rPr>
              <w:tab/>
              <w:t xml:space="preserve"> a) </w:t>
            </w:r>
            <w:proofErr w:type="spellStart"/>
            <w:r w:rsidRPr="00CC7ACF">
              <w:rPr>
                <w:rFonts w:ascii="Trebuchet MS" w:hAnsi="Trebuchet MS"/>
                <w:color w:val="1F4E79" w:themeColor="accent1" w:themeShade="80"/>
                <w:sz w:val="22"/>
              </w:rPr>
              <w:t>întreținere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echipamente</w:t>
            </w:r>
            <w:proofErr w:type="spellEnd"/>
          </w:p>
          <w:p w:rsidR="00ED5122" w:rsidRPr="00CC7ACF" w:rsidRDefault="00ED5122" w:rsidP="00ED5122">
            <w:pPr>
              <w:rPr>
                <w:rFonts w:ascii="Trebuchet MS" w:hAnsi="Trebuchet MS"/>
                <w:color w:val="1F4E79" w:themeColor="accent1" w:themeShade="80"/>
                <w:sz w:val="22"/>
              </w:rPr>
            </w:pPr>
            <w:r w:rsidRPr="00CC7ACF">
              <w:rPr>
                <w:rFonts w:ascii="Trebuchet MS" w:hAnsi="Trebuchet MS"/>
                <w:color w:val="1F4E79" w:themeColor="accent1" w:themeShade="80"/>
                <w:sz w:val="22"/>
              </w:rPr>
              <w:t xml:space="preserve">    </w:t>
            </w:r>
            <w:r w:rsidRPr="00CC7ACF">
              <w:rPr>
                <w:rFonts w:ascii="Trebuchet MS" w:hAnsi="Trebuchet MS"/>
                <w:color w:val="1F4E79" w:themeColor="accent1" w:themeShade="80"/>
                <w:sz w:val="22"/>
              </w:rPr>
              <w:tab/>
              <w:t xml:space="preserve">b) </w:t>
            </w:r>
            <w:proofErr w:type="spellStart"/>
            <w:r w:rsidRPr="00CC7ACF">
              <w:rPr>
                <w:rFonts w:ascii="Trebuchet MS" w:hAnsi="Trebuchet MS"/>
                <w:color w:val="1F4E79" w:themeColor="accent1" w:themeShade="80"/>
                <w:sz w:val="22"/>
              </w:rPr>
              <w:t>reparații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echipamente</w:t>
            </w:r>
            <w:proofErr w:type="spellEnd"/>
          </w:p>
          <w:p w:rsidR="00ED5122" w:rsidRPr="00CC7ACF" w:rsidRDefault="00ED5122" w:rsidP="00ED5122">
            <w:pPr>
              <w:rPr>
                <w:rFonts w:ascii="Trebuchet MS" w:hAnsi="Trebuchet MS"/>
                <w:color w:val="1F4E79" w:themeColor="accent1" w:themeShade="80"/>
                <w:sz w:val="22"/>
              </w:rPr>
            </w:pPr>
            <w:r w:rsidRPr="00CC7ACF">
              <w:rPr>
                <w:rFonts w:ascii="Trebuchet MS" w:hAnsi="Trebuchet MS"/>
                <w:color w:val="1F4E79" w:themeColor="accent1" w:themeShade="80"/>
                <w:sz w:val="22"/>
              </w:rPr>
              <w:t xml:space="preserve">    </w:t>
            </w:r>
            <w:r w:rsidRPr="00CC7ACF">
              <w:rPr>
                <w:rFonts w:ascii="Trebuchet MS" w:hAnsi="Trebuchet MS"/>
                <w:color w:val="1F4E79" w:themeColor="accent1" w:themeShade="80"/>
                <w:sz w:val="22"/>
              </w:rPr>
              <w:tab/>
              <w:t xml:space="preserve">c) </w:t>
            </w:r>
            <w:proofErr w:type="spellStart"/>
            <w:r w:rsidRPr="00CC7ACF">
              <w:rPr>
                <w:rFonts w:ascii="Trebuchet MS" w:hAnsi="Trebuchet MS"/>
                <w:color w:val="1F4E79" w:themeColor="accent1" w:themeShade="80"/>
                <w:sz w:val="22"/>
              </w:rPr>
              <w:t>întreținere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mijloace</w:t>
            </w:r>
            <w:proofErr w:type="spellEnd"/>
            <w:r w:rsidRPr="00CC7ACF">
              <w:rPr>
                <w:rFonts w:ascii="Trebuchet MS" w:hAnsi="Trebuchet MS"/>
                <w:color w:val="1F4E79" w:themeColor="accent1" w:themeShade="80"/>
                <w:sz w:val="22"/>
              </w:rPr>
              <w:t xml:space="preserve"> de transport</w:t>
            </w:r>
          </w:p>
          <w:p w:rsidR="00ED5122" w:rsidRPr="00CC7ACF" w:rsidRDefault="00ED5122" w:rsidP="00ED5122">
            <w:pPr>
              <w:rPr>
                <w:rFonts w:ascii="Trebuchet MS" w:hAnsi="Trebuchet MS"/>
                <w:color w:val="1F4E79" w:themeColor="accent1" w:themeShade="80"/>
                <w:sz w:val="22"/>
              </w:rPr>
            </w:pPr>
            <w:r w:rsidRPr="00CC7ACF">
              <w:rPr>
                <w:rFonts w:ascii="Trebuchet MS" w:hAnsi="Trebuchet MS"/>
                <w:color w:val="1F4E79" w:themeColor="accent1" w:themeShade="80"/>
                <w:sz w:val="22"/>
              </w:rPr>
              <w:t xml:space="preserve">    </w:t>
            </w:r>
            <w:r w:rsidRPr="00CC7ACF">
              <w:rPr>
                <w:rFonts w:ascii="Trebuchet MS" w:hAnsi="Trebuchet MS"/>
                <w:color w:val="1F4E79" w:themeColor="accent1" w:themeShade="80"/>
                <w:sz w:val="22"/>
              </w:rPr>
              <w:tab/>
              <w:t xml:space="preserve">d) </w:t>
            </w:r>
            <w:proofErr w:type="spellStart"/>
            <w:r w:rsidRPr="00CC7ACF">
              <w:rPr>
                <w:rFonts w:ascii="Trebuchet MS" w:hAnsi="Trebuchet MS"/>
                <w:color w:val="1F4E79" w:themeColor="accent1" w:themeShade="80"/>
                <w:sz w:val="22"/>
              </w:rPr>
              <w:t>reparații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mijloace</w:t>
            </w:r>
            <w:proofErr w:type="spellEnd"/>
            <w:r w:rsidRPr="00CC7ACF">
              <w:rPr>
                <w:rFonts w:ascii="Trebuchet MS" w:hAnsi="Trebuchet MS"/>
                <w:color w:val="1F4E79" w:themeColor="accent1" w:themeShade="80"/>
                <w:sz w:val="22"/>
              </w:rPr>
              <w:t xml:space="preserve"> de transport</w:t>
            </w:r>
          </w:p>
          <w:p w:rsidR="00ED5122" w:rsidRPr="00CC7ACF" w:rsidRDefault="00ED5122" w:rsidP="00ED5122">
            <w:pPr>
              <w:widowControl w:val="0"/>
              <w:numPr>
                <w:ilvl w:val="0"/>
                <w:numId w:val="7"/>
              </w:numPr>
              <w:rPr>
                <w:rFonts w:ascii="Trebuchet MS" w:hAnsi="Trebuchet MS"/>
                <w:color w:val="1F4E79" w:themeColor="accent1" w:themeShade="80"/>
                <w:sz w:val="22"/>
              </w:rPr>
            </w:pPr>
            <w:proofErr w:type="spellStart"/>
            <w:r w:rsidRPr="00CC7ACF">
              <w:rPr>
                <w:rFonts w:ascii="Trebuchet MS" w:hAnsi="Trebuchet MS"/>
                <w:color w:val="1F4E79" w:themeColor="accent1" w:themeShade="80"/>
                <w:sz w:val="22"/>
              </w:rPr>
              <w:t>Amortizare</w:t>
            </w:r>
            <w:proofErr w:type="spellEnd"/>
            <w:r w:rsidRPr="00CC7ACF">
              <w:rPr>
                <w:rFonts w:ascii="Trebuchet MS" w:hAnsi="Trebuchet MS"/>
                <w:color w:val="1F4E79" w:themeColor="accent1" w:themeShade="80"/>
                <w:sz w:val="22"/>
              </w:rPr>
              <w:t xml:space="preserve"> active</w:t>
            </w:r>
          </w:p>
          <w:p w:rsidR="00ED5122" w:rsidRPr="00CC7ACF" w:rsidRDefault="00ED5122" w:rsidP="00ED5122">
            <w:pPr>
              <w:widowControl w:val="0"/>
              <w:numPr>
                <w:ilvl w:val="0"/>
                <w:numId w:val="8"/>
              </w:numPr>
              <w:rPr>
                <w:rFonts w:ascii="Trebuchet MS" w:hAnsi="Trebuchet MS"/>
                <w:color w:val="1F4E79" w:themeColor="accent1" w:themeShade="80"/>
                <w:sz w:val="22"/>
              </w:rPr>
            </w:pPr>
            <w:proofErr w:type="spellStart"/>
            <w:r w:rsidRPr="00CC7ACF">
              <w:rPr>
                <w:rFonts w:ascii="Trebuchet MS" w:hAnsi="Trebuchet MS"/>
                <w:color w:val="1F4E79" w:themeColor="accent1" w:themeShade="80"/>
                <w:sz w:val="22"/>
              </w:rPr>
              <w:t>Conectare</w:t>
            </w:r>
            <w:proofErr w:type="spellEnd"/>
            <w:r w:rsidRPr="00CC7ACF">
              <w:rPr>
                <w:rFonts w:ascii="Trebuchet MS" w:hAnsi="Trebuchet MS"/>
                <w:color w:val="1F4E79" w:themeColor="accent1" w:themeShade="80"/>
                <w:sz w:val="22"/>
              </w:rPr>
              <w:t xml:space="preserve"> la </w:t>
            </w:r>
            <w:proofErr w:type="spellStart"/>
            <w:r w:rsidRPr="00CC7ACF">
              <w:rPr>
                <w:rFonts w:ascii="Trebuchet MS" w:hAnsi="Trebuchet MS"/>
                <w:color w:val="1F4E79" w:themeColor="accent1" w:themeShade="80"/>
                <w:sz w:val="22"/>
              </w:rPr>
              <w:t>rețele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informatice</w:t>
            </w:r>
            <w:proofErr w:type="spellEnd"/>
          </w:p>
          <w:p w:rsidR="00ED5122" w:rsidRPr="00CC7ACF" w:rsidRDefault="00ED5122" w:rsidP="00ED5122">
            <w:pPr>
              <w:widowControl w:val="0"/>
              <w:numPr>
                <w:ilvl w:val="0"/>
                <w:numId w:val="8"/>
              </w:numPr>
              <w:rPr>
                <w:rFonts w:ascii="Trebuchet MS" w:hAnsi="Trebuchet MS"/>
                <w:color w:val="1F4E79" w:themeColor="accent1" w:themeShade="80"/>
                <w:sz w:val="22"/>
              </w:rPr>
            </w:pPr>
            <w:proofErr w:type="spellStart"/>
            <w:r w:rsidRPr="00CC7ACF">
              <w:rPr>
                <w:rFonts w:ascii="Trebuchet MS" w:hAnsi="Trebuchet MS"/>
                <w:color w:val="1F4E79" w:themeColor="accent1" w:themeShade="80"/>
                <w:sz w:val="22"/>
              </w:rPr>
              <w:t>Arhivare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documente</w:t>
            </w:r>
            <w:proofErr w:type="spellEnd"/>
          </w:p>
          <w:p w:rsidR="00ED5122" w:rsidRPr="00CC7ACF" w:rsidRDefault="00ED5122" w:rsidP="00ED5122">
            <w:pPr>
              <w:widowControl w:val="0"/>
              <w:numPr>
                <w:ilvl w:val="0"/>
                <w:numId w:val="8"/>
              </w:numPr>
              <w:rPr>
                <w:rFonts w:ascii="Trebuchet MS" w:hAnsi="Trebuchet MS"/>
                <w:color w:val="1F4E79" w:themeColor="accent1" w:themeShade="80"/>
                <w:sz w:val="22"/>
              </w:rPr>
            </w:pPr>
            <w:proofErr w:type="spellStart"/>
            <w:r w:rsidRPr="00CC7ACF">
              <w:rPr>
                <w:rFonts w:ascii="Trebuchet MS" w:hAnsi="Trebuchet MS"/>
                <w:color w:val="1F4E79" w:themeColor="accent1" w:themeShade="80"/>
                <w:sz w:val="22"/>
              </w:rPr>
              <w:t>Cheltuieli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aferente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procedurilor</w:t>
            </w:r>
            <w:proofErr w:type="spellEnd"/>
            <w:r w:rsidRPr="00CC7ACF">
              <w:rPr>
                <w:rFonts w:ascii="Trebuchet MS" w:hAnsi="Trebuchet MS"/>
                <w:color w:val="1F4E79" w:themeColor="accent1" w:themeShade="80"/>
                <w:sz w:val="22"/>
              </w:rPr>
              <w:t xml:space="preserve"> de </w:t>
            </w:r>
            <w:proofErr w:type="spellStart"/>
            <w:r w:rsidRPr="00CC7ACF">
              <w:rPr>
                <w:rFonts w:ascii="Trebuchet MS" w:hAnsi="Trebuchet MS"/>
                <w:color w:val="1F4E79" w:themeColor="accent1" w:themeShade="80"/>
                <w:sz w:val="22"/>
              </w:rPr>
              <w:t>achiziție</w:t>
            </w:r>
            <w:proofErr w:type="spellEnd"/>
          </w:p>
          <w:p w:rsidR="00ED5122" w:rsidRPr="00CC7ACF" w:rsidRDefault="00ED5122" w:rsidP="00ED5122">
            <w:pPr>
              <w:widowControl w:val="0"/>
              <w:numPr>
                <w:ilvl w:val="0"/>
                <w:numId w:val="9"/>
              </w:numPr>
              <w:rPr>
                <w:rFonts w:ascii="Trebuchet MS" w:hAnsi="Trebuchet MS"/>
                <w:color w:val="1F4E79" w:themeColor="accent1" w:themeShade="80"/>
                <w:sz w:val="22"/>
              </w:rPr>
            </w:pPr>
            <w:proofErr w:type="spellStart"/>
            <w:r w:rsidRPr="00CC7ACF">
              <w:rPr>
                <w:rFonts w:ascii="Trebuchet MS" w:hAnsi="Trebuchet MS"/>
                <w:color w:val="1F4E79" w:themeColor="accent1" w:themeShade="80"/>
                <w:sz w:val="22"/>
              </w:rPr>
              <w:t>Multiplicare</w:t>
            </w:r>
            <w:proofErr w:type="spellEnd"/>
            <w:r w:rsidRPr="00CC7ACF">
              <w:rPr>
                <w:rFonts w:ascii="Trebuchet MS" w:hAnsi="Trebuchet MS"/>
                <w:color w:val="1F4E79" w:themeColor="accent1" w:themeShade="80"/>
                <w:sz w:val="22"/>
              </w:rPr>
              <w:t xml:space="preserve">, cu </w:t>
            </w:r>
            <w:proofErr w:type="spellStart"/>
            <w:r w:rsidRPr="00CC7ACF">
              <w:rPr>
                <w:rFonts w:ascii="Trebuchet MS" w:hAnsi="Trebuchet MS"/>
                <w:color w:val="1F4E79" w:themeColor="accent1" w:themeShade="80"/>
                <w:sz w:val="22"/>
              </w:rPr>
              <w:t>excepția</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materialelor</w:t>
            </w:r>
            <w:proofErr w:type="spellEnd"/>
            <w:r w:rsidRPr="00CC7ACF">
              <w:rPr>
                <w:rFonts w:ascii="Trebuchet MS" w:hAnsi="Trebuchet MS"/>
                <w:color w:val="1F4E79" w:themeColor="accent1" w:themeShade="80"/>
                <w:sz w:val="22"/>
              </w:rPr>
              <w:t xml:space="preserve"> de </w:t>
            </w:r>
            <w:proofErr w:type="spellStart"/>
            <w:r w:rsidRPr="00CC7ACF">
              <w:rPr>
                <w:rFonts w:ascii="Trebuchet MS" w:hAnsi="Trebuchet MS"/>
                <w:color w:val="1F4E79" w:themeColor="accent1" w:themeShade="80"/>
                <w:sz w:val="22"/>
              </w:rPr>
              <w:t>informare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şi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publicitate</w:t>
            </w:r>
            <w:proofErr w:type="spellEnd"/>
          </w:p>
          <w:p w:rsidR="00ED5122" w:rsidRPr="00CC7ACF" w:rsidRDefault="00ED5122" w:rsidP="00ED5122">
            <w:pPr>
              <w:widowControl w:val="0"/>
              <w:numPr>
                <w:ilvl w:val="0"/>
                <w:numId w:val="9"/>
              </w:numPr>
              <w:rPr>
                <w:rFonts w:ascii="Trebuchet MS" w:hAnsi="Trebuchet MS"/>
                <w:color w:val="1F4E79" w:themeColor="accent1" w:themeShade="80"/>
                <w:sz w:val="22"/>
              </w:rPr>
            </w:pPr>
            <w:proofErr w:type="spellStart"/>
            <w:r w:rsidRPr="00CC7ACF">
              <w:rPr>
                <w:rFonts w:ascii="Trebuchet MS" w:hAnsi="Trebuchet MS"/>
                <w:color w:val="1F4E79" w:themeColor="accent1" w:themeShade="80"/>
                <w:sz w:val="22"/>
              </w:rPr>
              <w:t>Cheltuielile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aferente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garanțiilor</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oferite</w:t>
            </w:r>
            <w:proofErr w:type="spellEnd"/>
            <w:r w:rsidRPr="00CC7ACF">
              <w:rPr>
                <w:rFonts w:ascii="Trebuchet MS" w:hAnsi="Trebuchet MS"/>
                <w:color w:val="1F4E79" w:themeColor="accent1" w:themeShade="80"/>
                <w:sz w:val="22"/>
              </w:rPr>
              <w:t xml:space="preserve"> de </w:t>
            </w:r>
            <w:proofErr w:type="spellStart"/>
            <w:r w:rsidRPr="00CC7ACF">
              <w:rPr>
                <w:rFonts w:ascii="Trebuchet MS" w:hAnsi="Trebuchet MS"/>
                <w:color w:val="1F4E79" w:themeColor="accent1" w:themeShade="80"/>
                <w:sz w:val="22"/>
              </w:rPr>
              <w:t>bănci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sau</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alte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instituții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financiare</w:t>
            </w:r>
            <w:proofErr w:type="spellEnd"/>
          </w:p>
          <w:p w:rsidR="00ED5122" w:rsidRPr="00CC7ACF" w:rsidRDefault="00ED5122" w:rsidP="00ED5122">
            <w:pPr>
              <w:widowControl w:val="0"/>
              <w:numPr>
                <w:ilvl w:val="0"/>
                <w:numId w:val="9"/>
              </w:numPr>
              <w:rPr>
                <w:rFonts w:ascii="Trebuchet MS" w:hAnsi="Trebuchet MS"/>
                <w:color w:val="1F4E79" w:themeColor="accent1" w:themeShade="80"/>
                <w:sz w:val="22"/>
              </w:rPr>
            </w:pPr>
            <w:proofErr w:type="spellStart"/>
            <w:r w:rsidRPr="00CC7ACF">
              <w:rPr>
                <w:rFonts w:ascii="Trebuchet MS" w:hAnsi="Trebuchet MS"/>
                <w:color w:val="1F4E79" w:themeColor="accent1" w:themeShade="80"/>
                <w:sz w:val="22"/>
              </w:rPr>
              <w:t>Taxe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notariale</w:t>
            </w:r>
            <w:proofErr w:type="spellEnd"/>
          </w:p>
          <w:p w:rsidR="00ED5122" w:rsidRPr="00CC7ACF" w:rsidRDefault="00ED5122" w:rsidP="00ED5122">
            <w:pPr>
              <w:widowControl w:val="0"/>
              <w:numPr>
                <w:ilvl w:val="0"/>
                <w:numId w:val="9"/>
              </w:numPr>
              <w:rPr>
                <w:rFonts w:ascii="Trebuchet MS" w:hAnsi="Trebuchet MS"/>
                <w:color w:val="1F4E79" w:themeColor="accent1" w:themeShade="80"/>
                <w:sz w:val="22"/>
              </w:rPr>
            </w:pPr>
            <w:proofErr w:type="spellStart"/>
            <w:r w:rsidRPr="00CC7ACF">
              <w:rPr>
                <w:rFonts w:ascii="Trebuchet MS" w:hAnsi="Trebuchet MS"/>
                <w:color w:val="1F4E79" w:themeColor="accent1" w:themeShade="80"/>
                <w:sz w:val="22"/>
              </w:rPr>
              <w:t>Abonamente</w:t>
            </w:r>
            <w:proofErr w:type="spellEnd"/>
            <w:r w:rsidRPr="00CC7ACF">
              <w:rPr>
                <w:rFonts w:ascii="Trebuchet MS" w:hAnsi="Trebuchet MS"/>
                <w:color w:val="1F4E79" w:themeColor="accent1" w:themeShade="80"/>
                <w:sz w:val="22"/>
              </w:rPr>
              <w:t xml:space="preserve"> la </w:t>
            </w:r>
            <w:proofErr w:type="spellStart"/>
            <w:r w:rsidRPr="00CC7ACF">
              <w:rPr>
                <w:rFonts w:ascii="Trebuchet MS" w:hAnsi="Trebuchet MS"/>
                <w:color w:val="1F4E79" w:themeColor="accent1" w:themeShade="80"/>
                <w:sz w:val="22"/>
              </w:rPr>
              <w:t>publicații</w:t>
            </w:r>
            <w:proofErr w:type="spellEnd"/>
            <w:r w:rsidRPr="00CC7ACF">
              <w:rPr>
                <w:rFonts w:ascii="Trebuchet MS" w:hAnsi="Trebuchet MS"/>
                <w:color w:val="1F4E79" w:themeColor="accent1" w:themeShade="80"/>
                <w:sz w:val="22"/>
              </w:rPr>
              <w:t xml:space="preserve"> de </w:t>
            </w:r>
            <w:proofErr w:type="spellStart"/>
            <w:r w:rsidRPr="00CC7ACF">
              <w:rPr>
                <w:rFonts w:ascii="Trebuchet MS" w:hAnsi="Trebuchet MS"/>
                <w:color w:val="1F4E79" w:themeColor="accent1" w:themeShade="80"/>
                <w:sz w:val="22"/>
              </w:rPr>
              <w:t>specialitate</w:t>
            </w:r>
            <w:proofErr w:type="spellEnd"/>
          </w:p>
          <w:p w:rsidR="00ED5122" w:rsidRPr="00CC7ACF" w:rsidRDefault="00ED5122" w:rsidP="00ED5122">
            <w:pPr>
              <w:widowControl w:val="0"/>
              <w:numPr>
                <w:ilvl w:val="0"/>
                <w:numId w:val="9"/>
              </w:numPr>
              <w:rPr>
                <w:rFonts w:ascii="Trebuchet MS" w:hAnsi="Trebuchet MS"/>
                <w:color w:val="1F4E79" w:themeColor="accent1" w:themeShade="80"/>
                <w:sz w:val="22"/>
              </w:rPr>
            </w:pPr>
            <w:proofErr w:type="spellStart"/>
            <w:r w:rsidRPr="00CC7ACF">
              <w:rPr>
                <w:rFonts w:ascii="Trebuchet MS" w:hAnsi="Trebuchet MS"/>
                <w:color w:val="1F4E79" w:themeColor="accent1" w:themeShade="80"/>
                <w:sz w:val="22"/>
              </w:rPr>
              <w:t>Cheltuieli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financiare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şi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juridice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notariale</w:t>
            </w:r>
            <w:proofErr w:type="spellEnd"/>
            <w:r w:rsidRPr="00CC7ACF">
              <w:rPr>
                <w:rFonts w:ascii="Trebuchet MS" w:hAnsi="Trebuchet MS"/>
                <w:color w:val="1F4E79" w:themeColor="accent1" w:themeShade="80"/>
                <w:sz w:val="22"/>
              </w:rPr>
              <w:t>):</w:t>
            </w:r>
          </w:p>
          <w:p w:rsidR="00ED5122" w:rsidRPr="00CC7ACF" w:rsidRDefault="00ED5122" w:rsidP="00ED5122">
            <w:pPr>
              <w:widowControl w:val="0"/>
              <w:numPr>
                <w:ilvl w:val="1"/>
                <w:numId w:val="9"/>
              </w:numPr>
              <w:rPr>
                <w:rFonts w:ascii="Trebuchet MS" w:hAnsi="Trebuchet MS"/>
                <w:color w:val="1F4E79" w:themeColor="accent1" w:themeShade="80"/>
                <w:sz w:val="22"/>
              </w:rPr>
            </w:pPr>
            <w:r w:rsidRPr="00CC7ACF">
              <w:rPr>
                <w:rFonts w:ascii="Trebuchet MS" w:hAnsi="Trebuchet MS"/>
                <w:color w:val="1F4E79" w:themeColor="accent1" w:themeShade="80"/>
                <w:sz w:val="22"/>
              </w:rPr>
              <w:t xml:space="preserve">prime de </w:t>
            </w:r>
            <w:proofErr w:type="spellStart"/>
            <w:r w:rsidRPr="00CC7ACF">
              <w:rPr>
                <w:rFonts w:ascii="Trebuchet MS" w:hAnsi="Trebuchet MS"/>
                <w:color w:val="1F4E79" w:themeColor="accent1" w:themeShade="80"/>
                <w:sz w:val="22"/>
              </w:rPr>
              <w:t>asigurare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bunuri</w:t>
            </w:r>
            <w:proofErr w:type="spellEnd"/>
            <w:r w:rsidRPr="00CC7ACF">
              <w:rPr>
                <w:rFonts w:ascii="Trebuchet MS" w:hAnsi="Trebuchet MS"/>
                <w:color w:val="1F4E79" w:themeColor="accent1" w:themeShade="80"/>
                <w:sz w:val="22"/>
              </w:rPr>
              <w:t xml:space="preserve"> (mobile </w:t>
            </w:r>
            <w:proofErr w:type="spellStart"/>
            <w:r w:rsidRPr="00CC7ACF">
              <w:rPr>
                <w:rFonts w:ascii="Trebuchet MS" w:hAnsi="Trebuchet MS"/>
                <w:color w:val="1F4E79" w:themeColor="accent1" w:themeShade="80"/>
                <w:sz w:val="22"/>
              </w:rPr>
              <w:t>şi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imobile</w:t>
            </w:r>
            <w:proofErr w:type="spellEnd"/>
            <w:r w:rsidRPr="00CC7ACF">
              <w:rPr>
                <w:rFonts w:ascii="Trebuchet MS" w:hAnsi="Trebuchet MS"/>
                <w:color w:val="1F4E79" w:themeColor="accent1" w:themeShade="80"/>
                <w:sz w:val="22"/>
              </w:rPr>
              <w:t>)</w:t>
            </w:r>
          </w:p>
          <w:p w:rsidR="00ED5122" w:rsidRPr="00CC7ACF" w:rsidRDefault="00ED5122" w:rsidP="00ED5122">
            <w:pPr>
              <w:widowControl w:val="0"/>
              <w:numPr>
                <w:ilvl w:val="1"/>
                <w:numId w:val="9"/>
              </w:numPr>
              <w:rPr>
                <w:rFonts w:ascii="Trebuchet MS" w:hAnsi="Trebuchet MS"/>
                <w:color w:val="1F4E79" w:themeColor="accent1" w:themeShade="80"/>
                <w:sz w:val="22"/>
              </w:rPr>
            </w:pPr>
            <w:proofErr w:type="spellStart"/>
            <w:r w:rsidRPr="00CC7ACF">
              <w:rPr>
                <w:rFonts w:ascii="Trebuchet MS" w:hAnsi="Trebuchet MS"/>
                <w:color w:val="1F4E79" w:themeColor="accent1" w:themeShade="80"/>
                <w:sz w:val="22"/>
              </w:rPr>
              <w:lastRenderedPageBreak/>
              <w:t>asigurarea</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medicală</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pentru</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călătoriile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în</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străinătate</w:t>
            </w:r>
            <w:proofErr w:type="spellEnd"/>
            <w:r w:rsidRPr="00CC7ACF">
              <w:rPr>
                <w:rFonts w:ascii="Trebuchet MS" w:hAnsi="Trebuchet MS"/>
                <w:color w:val="1F4E79" w:themeColor="accent1" w:themeShade="80"/>
                <w:sz w:val="22"/>
              </w:rPr>
              <w:t xml:space="preserve">, </w:t>
            </w:r>
          </w:p>
          <w:p w:rsidR="00ED5122" w:rsidRPr="00CC7ACF" w:rsidRDefault="00ED5122" w:rsidP="00ED5122">
            <w:pPr>
              <w:widowControl w:val="0"/>
              <w:numPr>
                <w:ilvl w:val="1"/>
                <w:numId w:val="9"/>
              </w:numPr>
              <w:rPr>
                <w:rFonts w:ascii="Trebuchet MS" w:hAnsi="Trebuchet MS"/>
                <w:color w:val="1F4E79" w:themeColor="accent1" w:themeShade="80"/>
                <w:sz w:val="22"/>
              </w:rPr>
            </w:pPr>
            <w:r w:rsidRPr="00CC7ACF">
              <w:rPr>
                <w:rFonts w:ascii="Trebuchet MS" w:hAnsi="Trebuchet MS"/>
                <w:color w:val="1F4E79" w:themeColor="accent1" w:themeShade="80"/>
                <w:sz w:val="22"/>
              </w:rPr>
              <w:t xml:space="preserve">prime de </w:t>
            </w:r>
            <w:proofErr w:type="spellStart"/>
            <w:r w:rsidRPr="00CC7ACF">
              <w:rPr>
                <w:rFonts w:ascii="Trebuchet MS" w:hAnsi="Trebuchet MS"/>
                <w:color w:val="1F4E79" w:themeColor="accent1" w:themeShade="80"/>
                <w:sz w:val="22"/>
              </w:rPr>
              <w:t>asigurare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obligatorie</w:t>
            </w:r>
            <w:proofErr w:type="spellEnd"/>
            <w:r w:rsidRPr="00CC7ACF">
              <w:rPr>
                <w:rFonts w:ascii="Trebuchet MS" w:hAnsi="Trebuchet MS"/>
                <w:color w:val="1F4E79" w:themeColor="accent1" w:themeShade="80"/>
                <w:sz w:val="22"/>
              </w:rPr>
              <w:t xml:space="preserve"> auto (</w:t>
            </w:r>
            <w:proofErr w:type="spellStart"/>
            <w:r w:rsidRPr="00CC7ACF">
              <w:rPr>
                <w:rFonts w:ascii="Trebuchet MS" w:hAnsi="Trebuchet MS"/>
                <w:color w:val="1F4E79" w:themeColor="accent1" w:themeShade="80"/>
                <w:sz w:val="22"/>
              </w:rPr>
              <w:t>excluzând</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asigurarea</w:t>
            </w:r>
            <w:proofErr w:type="spellEnd"/>
            <w:r w:rsidRPr="00CC7ACF">
              <w:rPr>
                <w:rFonts w:ascii="Trebuchet MS" w:hAnsi="Trebuchet MS"/>
                <w:color w:val="1F4E79" w:themeColor="accent1" w:themeShade="80"/>
                <w:sz w:val="22"/>
              </w:rPr>
              <w:t xml:space="preserve"> CASCO)</w:t>
            </w:r>
          </w:p>
          <w:p w:rsidR="00ED5122" w:rsidRPr="00CC7ACF" w:rsidRDefault="00ED5122" w:rsidP="00ED5122">
            <w:pPr>
              <w:widowControl w:val="0"/>
              <w:numPr>
                <w:ilvl w:val="1"/>
                <w:numId w:val="9"/>
              </w:numPr>
              <w:rPr>
                <w:rFonts w:ascii="Trebuchet MS" w:hAnsi="Trebuchet MS"/>
                <w:color w:val="1F4E79" w:themeColor="accent1" w:themeShade="80"/>
                <w:sz w:val="22"/>
              </w:rPr>
            </w:pPr>
            <w:r w:rsidRPr="00CC7ACF">
              <w:rPr>
                <w:rFonts w:ascii="Trebuchet MS" w:hAnsi="Trebuchet MS"/>
                <w:color w:val="1F4E79" w:themeColor="accent1" w:themeShade="80"/>
                <w:sz w:val="22"/>
              </w:rPr>
              <w:t xml:space="preserve">d) </w:t>
            </w:r>
            <w:proofErr w:type="spellStart"/>
            <w:r w:rsidRPr="00CC7ACF">
              <w:rPr>
                <w:rFonts w:ascii="Trebuchet MS" w:hAnsi="Trebuchet MS"/>
                <w:color w:val="1F4E79" w:themeColor="accent1" w:themeShade="80"/>
                <w:sz w:val="22"/>
              </w:rPr>
              <w:t>cheltuieli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aferente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deschiderii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gestionării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şi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operării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contului</w:t>
            </w:r>
            <w:proofErr w:type="spellEnd"/>
            <w:r w:rsidRPr="00CC7ACF">
              <w:rPr>
                <w:rFonts w:ascii="Trebuchet MS" w:hAnsi="Trebuchet MS"/>
                <w:color w:val="1F4E79" w:themeColor="accent1" w:themeShade="80"/>
                <w:sz w:val="22"/>
              </w:rPr>
              <w:t>/</w:t>
            </w:r>
            <w:proofErr w:type="spellStart"/>
            <w:r w:rsidRPr="00CC7ACF">
              <w:rPr>
                <w:rFonts w:ascii="Trebuchet MS" w:hAnsi="Trebuchet MS"/>
                <w:color w:val="1F4E79" w:themeColor="accent1" w:themeShade="80"/>
                <w:sz w:val="22"/>
              </w:rPr>
              <w:t>conturilor</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bancare</w:t>
            </w:r>
            <w:proofErr w:type="spellEnd"/>
            <w:r w:rsidRPr="00CC7ACF">
              <w:rPr>
                <w:rFonts w:ascii="Trebuchet MS" w:hAnsi="Trebuchet MS"/>
                <w:color w:val="1F4E79" w:themeColor="accent1" w:themeShade="80"/>
                <w:sz w:val="22"/>
              </w:rPr>
              <w:t xml:space="preserve">      al/ale </w:t>
            </w:r>
            <w:proofErr w:type="spellStart"/>
            <w:r w:rsidRPr="00CC7ACF">
              <w:rPr>
                <w:rFonts w:ascii="Trebuchet MS" w:hAnsi="Trebuchet MS"/>
                <w:color w:val="1F4E79" w:themeColor="accent1" w:themeShade="80"/>
                <w:sz w:val="22"/>
              </w:rPr>
              <w:t>proiectului</w:t>
            </w:r>
            <w:proofErr w:type="spellEnd"/>
          </w:p>
          <w:p w:rsidR="00ED5122" w:rsidRPr="00CC7ACF" w:rsidRDefault="00ED5122" w:rsidP="00ED5122">
            <w:pPr>
              <w:rPr>
                <w:rFonts w:ascii="Trebuchet MS" w:hAnsi="Trebuchet MS"/>
                <w:color w:val="1F4E79" w:themeColor="accent1" w:themeShade="80"/>
                <w:sz w:val="22"/>
              </w:rPr>
            </w:pPr>
            <w:proofErr w:type="spellStart"/>
            <w:r w:rsidRPr="00CC7ACF">
              <w:rPr>
                <w:rFonts w:ascii="Trebuchet MS" w:hAnsi="Trebuchet MS"/>
                <w:color w:val="1F4E79" w:themeColor="accent1" w:themeShade="80"/>
                <w:sz w:val="22"/>
              </w:rPr>
              <w:t>Materiale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consumabile</w:t>
            </w:r>
            <w:proofErr w:type="spellEnd"/>
            <w:r w:rsidRPr="00CC7ACF">
              <w:rPr>
                <w:rFonts w:ascii="Trebuchet MS" w:hAnsi="Trebuchet MS"/>
                <w:color w:val="1F4E79" w:themeColor="accent1" w:themeShade="80"/>
                <w:sz w:val="22"/>
              </w:rPr>
              <w:t>:</w:t>
            </w:r>
          </w:p>
          <w:p w:rsidR="00ED5122" w:rsidRPr="00CC7ACF" w:rsidRDefault="00ED5122" w:rsidP="00ED5122">
            <w:pPr>
              <w:rPr>
                <w:rFonts w:ascii="Trebuchet MS" w:hAnsi="Trebuchet MS"/>
                <w:color w:val="1F4E79" w:themeColor="accent1" w:themeShade="80"/>
                <w:sz w:val="22"/>
              </w:rPr>
            </w:pPr>
            <w:r w:rsidRPr="00CC7ACF">
              <w:rPr>
                <w:rFonts w:ascii="Trebuchet MS" w:hAnsi="Trebuchet MS"/>
                <w:color w:val="1F4E79" w:themeColor="accent1" w:themeShade="80"/>
                <w:sz w:val="22"/>
              </w:rPr>
              <w:t xml:space="preserve">    </w:t>
            </w:r>
            <w:r w:rsidRPr="00CC7ACF">
              <w:rPr>
                <w:rFonts w:ascii="Trebuchet MS" w:hAnsi="Trebuchet MS"/>
                <w:color w:val="1F4E79" w:themeColor="accent1" w:themeShade="80"/>
                <w:sz w:val="22"/>
              </w:rPr>
              <w:tab/>
              <w:t xml:space="preserve">a) </w:t>
            </w:r>
            <w:proofErr w:type="spellStart"/>
            <w:r w:rsidRPr="00CC7ACF">
              <w:rPr>
                <w:rFonts w:ascii="Trebuchet MS" w:hAnsi="Trebuchet MS"/>
                <w:color w:val="1F4E79" w:themeColor="accent1" w:themeShade="80"/>
                <w:sz w:val="22"/>
              </w:rPr>
              <w:t>cheltuieli</w:t>
            </w:r>
            <w:proofErr w:type="spellEnd"/>
            <w:r w:rsidRPr="00CC7ACF">
              <w:rPr>
                <w:rFonts w:ascii="Trebuchet MS" w:hAnsi="Trebuchet MS"/>
                <w:color w:val="1F4E79" w:themeColor="accent1" w:themeShade="80"/>
                <w:sz w:val="22"/>
              </w:rPr>
              <w:t xml:space="preserve"> cu </w:t>
            </w:r>
            <w:proofErr w:type="spellStart"/>
            <w:r w:rsidRPr="00CC7ACF">
              <w:rPr>
                <w:rFonts w:ascii="Trebuchet MS" w:hAnsi="Trebuchet MS"/>
                <w:color w:val="1F4E79" w:themeColor="accent1" w:themeShade="80"/>
                <w:sz w:val="22"/>
              </w:rPr>
              <w:t>materialele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auxiliare</w:t>
            </w:r>
            <w:proofErr w:type="spellEnd"/>
          </w:p>
          <w:p w:rsidR="00ED5122" w:rsidRPr="00CC7ACF" w:rsidRDefault="00ED5122" w:rsidP="00ED5122">
            <w:pPr>
              <w:rPr>
                <w:rFonts w:ascii="Trebuchet MS" w:hAnsi="Trebuchet MS"/>
                <w:color w:val="1F4E79" w:themeColor="accent1" w:themeShade="80"/>
                <w:sz w:val="22"/>
              </w:rPr>
            </w:pPr>
            <w:r w:rsidRPr="00CC7ACF">
              <w:rPr>
                <w:rFonts w:ascii="Trebuchet MS" w:hAnsi="Trebuchet MS"/>
                <w:color w:val="1F4E79" w:themeColor="accent1" w:themeShade="80"/>
                <w:sz w:val="22"/>
              </w:rPr>
              <w:t xml:space="preserve">    </w:t>
            </w:r>
            <w:r w:rsidRPr="00CC7ACF">
              <w:rPr>
                <w:rFonts w:ascii="Trebuchet MS" w:hAnsi="Trebuchet MS"/>
                <w:color w:val="1F4E79" w:themeColor="accent1" w:themeShade="80"/>
                <w:sz w:val="22"/>
              </w:rPr>
              <w:tab/>
              <w:t xml:space="preserve">b) </w:t>
            </w:r>
            <w:proofErr w:type="spellStart"/>
            <w:r w:rsidRPr="00CC7ACF">
              <w:rPr>
                <w:rFonts w:ascii="Trebuchet MS" w:hAnsi="Trebuchet MS"/>
                <w:color w:val="1F4E79" w:themeColor="accent1" w:themeShade="80"/>
                <w:sz w:val="22"/>
              </w:rPr>
              <w:t>cheltuieli</w:t>
            </w:r>
            <w:proofErr w:type="spellEnd"/>
            <w:r w:rsidRPr="00CC7ACF">
              <w:rPr>
                <w:rFonts w:ascii="Trebuchet MS" w:hAnsi="Trebuchet MS"/>
                <w:color w:val="1F4E79" w:themeColor="accent1" w:themeShade="80"/>
                <w:sz w:val="22"/>
              </w:rPr>
              <w:t xml:space="preserve"> cu </w:t>
            </w:r>
            <w:proofErr w:type="spellStart"/>
            <w:r w:rsidRPr="00CC7ACF">
              <w:rPr>
                <w:rFonts w:ascii="Trebuchet MS" w:hAnsi="Trebuchet MS"/>
                <w:color w:val="1F4E79" w:themeColor="accent1" w:themeShade="80"/>
                <w:sz w:val="22"/>
              </w:rPr>
              <w:t>materialele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pentru</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ambalat</w:t>
            </w:r>
            <w:proofErr w:type="spellEnd"/>
          </w:p>
          <w:p w:rsidR="00ED5122" w:rsidRPr="00CC7ACF" w:rsidRDefault="00ED5122" w:rsidP="00ED5122">
            <w:pPr>
              <w:rPr>
                <w:rFonts w:ascii="Trebuchet MS" w:hAnsi="Trebuchet MS"/>
                <w:color w:val="1F4E79" w:themeColor="accent1" w:themeShade="80"/>
                <w:sz w:val="22"/>
              </w:rPr>
            </w:pPr>
            <w:r w:rsidRPr="00CC7ACF">
              <w:rPr>
                <w:rFonts w:ascii="Trebuchet MS" w:hAnsi="Trebuchet MS"/>
                <w:color w:val="1F4E79" w:themeColor="accent1" w:themeShade="80"/>
                <w:sz w:val="22"/>
              </w:rPr>
              <w:t xml:space="preserve">    </w:t>
            </w:r>
            <w:r w:rsidRPr="00CC7ACF">
              <w:rPr>
                <w:rFonts w:ascii="Trebuchet MS" w:hAnsi="Trebuchet MS"/>
                <w:color w:val="1F4E79" w:themeColor="accent1" w:themeShade="80"/>
                <w:sz w:val="22"/>
              </w:rPr>
              <w:tab/>
              <w:t xml:space="preserve">c) </w:t>
            </w:r>
            <w:proofErr w:type="spellStart"/>
            <w:r w:rsidRPr="00CC7ACF">
              <w:rPr>
                <w:rFonts w:ascii="Trebuchet MS" w:hAnsi="Trebuchet MS"/>
                <w:color w:val="1F4E79" w:themeColor="accent1" w:themeShade="80"/>
                <w:sz w:val="22"/>
              </w:rPr>
              <w:t>cheltuieli</w:t>
            </w:r>
            <w:proofErr w:type="spellEnd"/>
            <w:r w:rsidRPr="00CC7ACF">
              <w:rPr>
                <w:rFonts w:ascii="Trebuchet MS" w:hAnsi="Trebuchet MS"/>
                <w:color w:val="1F4E79" w:themeColor="accent1" w:themeShade="80"/>
                <w:sz w:val="22"/>
              </w:rPr>
              <w:t xml:space="preserve"> cu </w:t>
            </w:r>
            <w:proofErr w:type="spellStart"/>
            <w:r w:rsidRPr="00CC7ACF">
              <w:rPr>
                <w:rFonts w:ascii="Trebuchet MS" w:hAnsi="Trebuchet MS"/>
                <w:color w:val="1F4E79" w:themeColor="accent1" w:themeShade="80"/>
                <w:sz w:val="22"/>
              </w:rPr>
              <w:t>alte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materiale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consumabile</w:t>
            </w:r>
            <w:proofErr w:type="spellEnd"/>
          </w:p>
          <w:p w:rsidR="00ED5122" w:rsidRPr="00CC7ACF" w:rsidRDefault="00ED5122" w:rsidP="00ED5122">
            <w:pPr>
              <w:widowControl w:val="0"/>
              <w:numPr>
                <w:ilvl w:val="0"/>
                <w:numId w:val="10"/>
              </w:numPr>
              <w:rPr>
                <w:rFonts w:ascii="Trebuchet MS" w:hAnsi="Trebuchet MS"/>
                <w:color w:val="1F4E79" w:themeColor="accent1" w:themeShade="80"/>
                <w:sz w:val="22"/>
              </w:rPr>
            </w:pPr>
            <w:proofErr w:type="spellStart"/>
            <w:r w:rsidRPr="00CC7ACF">
              <w:rPr>
                <w:rFonts w:ascii="Trebuchet MS" w:hAnsi="Trebuchet MS"/>
                <w:color w:val="1F4E79" w:themeColor="accent1" w:themeShade="80"/>
                <w:sz w:val="22"/>
              </w:rPr>
              <w:t>Producția</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materialelor</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publicitare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şi</w:t>
            </w:r>
            <w:proofErr w:type="spellEnd"/>
            <w:r w:rsidRPr="00CC7ACF">
              <w:rPr>
                <w:rFonts w:ascii="Trebuchet MS" w:hAnsi="Trebuchet MS"/>
                <w:color w:val="1F4E79" w:themeColor="accent1" w:themeShade="80"/>
                <w:sz w:val="22"/>
              </w:rPr>
              <w:t xml:space="preserve"> de </w:t>
            </w:r>
            <w:proofErr w:type="spellStart"/>
            <w:r w:rsidRPr="00CC7ACF">
              <w:rPr>
                <w:rFonts w:ascii="Trebuchet MS" w:hAnsi="Trebuchet MS"/>
                <w:color w:val="1F4E79" w:themeColor="accent1" w:themeShade="80"/>
                <w:sz w:val="22"/>
              </w:rPr>
              <w:t>informare</w:t>
            </w:r>
            <w:proofErr w:type="spellEnd"/>
          </w:p>
          <w:p w:rsidR="00ED5122" w:rsidRPr="00CC7ACF" w:rsidRDefault="00ED5122" w:rsidP="00ED5122">
            <w:pPr>
              <w:widowControl w:val="0"/>
              <w:numPr>
                <w:ilvl w:val="0"/>
                <w:numId w:val="10"/>
              </w:numPr>
              <w:rPr>
                <w:rFonts w:ascii="Trebuchet MS" w:hAnsi="Trebuchet MS"/>
                <w:color w:val="1F4E79" w:themeColor="accent1" w:themeShade="80"/>
                <w:sz w:val="22"/>
              </w:rPr>
            </w:pPr>
            <w:proofErr w:type="spellStart"/>
            <w:r w:rsidRPr="00CC7ACF">
              <w:rPr>
                <w:rFonts w:ascii="Trebuchet MS" w:hAnsi="Trebuchet MS"/>
                <w:color w:val="1F4E79" w:themeColor="accent1" w:themeShade="80"/>
                <w:sz w:val="22"/>
              </w:rPr>
              <w:t>Tipărirea</w:t>
            </w:r>
            <w:proofErr w:type="spellEnd"/>
            <w:r w:rsidRPr="00CC7ACF">
              <w:rPr>
                <w:rFonts w:ascii="Trebuchet MS" w:hAnsi="Trebuchet MS"/>
                <w:color w:val="1F4E79" w:themeColor="accent1" w:themeShade="80"/>
                <w:sz w:val="22"/>
              </w:rPr>
              <w:t>/</w:t>
            </w:r>
            <w:proofErr w:type="spellStart"/>
            <w:r w:rsidRPr="00CC7ACF">
              <w:rPr>
                <w:rFonts w:ascii="Trebuchet MS" w:hAnsi="Trebuchet MS"/>
                <w:color w:val="1F4E79" w:themeColor="accent1" w:themeShade="80"/>
                <w:sz w:val="22"/>
              </w:rPr>
              <w:t>multiplicarea</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materialelor</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publicitare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şi</w:t>
            </w:r>
            <w:proofErr w:type="spellEnd"/>
            <w:r w:rsidRPr="00CC7ACF">
              <w:rPr>
                <w:rFonts w:ascii="Trebuchet MS" w:hAnsi="Trebuchet MS"/>
                <w:color w:val="1F4E79" w:themeColor="accent1" w:themeShade="80"/>
                <w:sz w:val="22"/>
              </w:rPr>
              <w:t xml:space="preserve"> de </w:t>
            </w:r>
            <w:proofErr w:type="spellStart"/>
            <w:r w:rsidRPr="00CC7ACF">
              <w:rPr>
                <w:rFonts w:ascii="Trebuchet MS" w:hAnsi="Trebuchet MS"/>
                <w:color w:val="1F4E79" w:themeColor="accent1" w:themeShade="80"/>
                <w:sz w:val="22"/>
              </w:rPr>
              <w:t>informare</w:t>
            </w:r>
            <w:proofErr w:type="spellEnd"/>
          </w:p>
          <w:p w:rsidR="00ED5122" w:rsidRPr="00CC7ACF" w:rsidRDefault="00ED5122" w:rsidP="00ED5122">
            <w:pPr>
              <w:widowControl w:val="0"/>
              <w:numPr>
                <w:ilvl w:val="0"/>
                <w:numId w:val="10"/>
              </w:numPr>
              <w:rPr>
                <w:rFonts w:ascii="Trebuchet MS" w:hAnsi="Trebuchet MS"/>
                <w:color w:val="1F4E79" w:themeColor="accent1" w:themeShade="80"/>
                <w:sz w:val="22"/>
              </w:rPr>
            </w:pPr>
            <w:proofErr w:type="spellStart"/>
            <w:r w:rsidRPr="00CC7ACF">
              <w:rPr>
                <w:rFonts w:ascii="Trebuchet MS" w:hAnsi="Trebuchet MS"/>
                <w:color w:val="1F4E79" w:themeColor="accent1" w:themeShade="80"/>
                <w:sz w:val="22"/>
              </w:rPr>
              <w:t>Difuzarea</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materialelor</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publicitare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şi</w:t>
            </w:r>
            <w:proofErr w:type="spellEnd"/>
            <w:r w:rsidRPr="00CC7ACF">
              <w:rPr>
                <w:rFonts w:ascii="Trebuchet MS" w:hAnsi="Trebuchet MS"/>
                <w:color w:val="1F4E79" w:themeColor="accent1" w:themeShade="80"/>
                <w:sz w:val="22"/>
              </w:rPr>
              <w:t xml:space="preserve"> de </w:t>
            </w:r>
            <w:proofErr w:type="spellStart"/>
            <w:r w:rsidRPr="00CC7ACF">
              <w:rPr>
                <w:rFonts w:ascii="Trebuchet MS" w:hAnsi="Trebuchet MS"/>
                <w:color w:val="1F4E79" w:themeColor="accent1" w:themeShade="80"/>
                <w:sz w:val="22"/>
              </w:rPr>
              <w:t>informare</w:t>
            </w:r>
            <w:proofErr w:type="spellEnd"/>
          </w:p>
          <w:p w:rsidR="00ED5122" w:rsidRPr="00CC7ACF" w:rsidRDefault="00ED5122" w:rsidP="00ED5122">
            <w:pPr>
              <w:widowControl w:val="0"/>
              <w:numPr>
                <w:ilvl w:val="0"/>
                <w:numId w:val="10"/>
              </w:numPr>
              <w:rPr>
                <w:rFonts w:ascii="Trebuchet MS" w:hAnsi="Trebuchet MS"/>
                <w:color w:val="1F4E79" w:themeColor="accent1" w:themeShade="80"/>
                <w:sz w:val="22"/>
              </w:rPr>
            </w:pPr>
            <w:proofErr w:type="spellStart"/>
            <w:r w:rsidRPr="00CC7ACF">
              <w:rPr>
                <w:rFonts w:ascii="Trebuchet MS" w:hAnsi="Trebuchet MS"/>
                <w:color w:val="1F4E79" w:themeColor="accent1" w:themeShade="80"/>
                <w:sz w:val="22"/>
              </w:rPr>
              <w:t>Dezvoltare</w:t>
            </w:r>
            <w:proofErr w:type="spellEnd"/>
            <w:r w:rsidRPr="00CC7ACF">
              <w:rPr>
                <w:rFonts w:ascii="Trebuchet MS" w:hAnsi="Trebuchet MS"/>
                <w:color w:val="1F4E79" w:themeColor="accent1" w:themeShade="80"/>
                <w:sz w:val="22"/>
              </w:rPr>
              <w:t>/</w:t>
            </w:r>
            <w:proofErr w:type="spellStart"/>
            <w:r w:rsidRPr="00CC7ACF">
              <w:rPr>
                <w:rFonts w:ascii="Trebuchet MS" w:hAnsi="Trebuchet MS"/>
                <w:color w:val="1F4E79" w:themeColor="accent1" w:themeShade="80"/>
                <w:sz w:val="22"/>
              </w:rPr>
              <w:t>adaptare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pagini</w:t>
            </w:r>
            <w:proofErr w:type="spellEnd"/>
            <w:r w:rsidRPr="00CC7ACF">
              <w:rPr>
                <w:rFonts w:ascii="Trebuchet MS" w:hAnsi="Trebuchet MS"/>
                <w:color w:val="1F4E79" w:themeColor="accent1" w:themeShade="80"/>
                <w:sz w:val="22"/>
              </w:rPr>
              <w:t xml:space="preserve"> web</w:t>
            </w:r>
          </w:p>
          <w:p w:rsidR="00ED5122" w:rsidRPr="00CC7ACF" w:rsidRDefault="00ED5122" w:rsidP="00ED5122">
            <w:pPr>
              <w:widowControl w:val="0"/>
              <w:numPr>
                <w:ilvl w:val="0"/>
                <w:numId w:val="10"/>
              </w:numPr>
              <w:rPr>
                <w:rFonts w:ascii="Trebuchet MS" w:hAnsi="Trebuchet MS"/>
                <w:color w:val="1F4E79" w:themeColor="accent1" w:themeShade="80"/>
                <w:sz w:val="22"/>
              </w:rPr>
            </w:pPr>
            <w:proofErr w:type="spellStart"/>
            <w:r w:rsidRPr="00CC7ACF">
              <w:rPr>
                <w:rFonts w:ascii="Trebuchet MS" w:hAnsi="Trebuchet MS"/>
                <w:color w:val="1F4E79" w:themeColor="accent1" w:themeShade="80"/>
                <w:sz w:val="22"/>
              </w:rPr>
              <w:t>Închirierea</w:t>
            </w:r>
            <w:proofErr w:type="spellEnd"/>
            <w:r w:rsidRPr="00CC7ACF">
              <w:rPr>
                <w:rFonts w:ascii="Trebuchet MS" w:hAnsi="Trebuchet MS"/>
                <w:color w:val="1F4E79" w:themeColor="accent1" w:themeShade="80"/>
                <w:sz w:val="22"/>
              </w:rPr>
              <w:t xml:space="preserve"> de </w:t>
            </w:r>
            <w:proofErr w:type="spellStart"/>
            <w:r w:rsidRPr="00CC7ACF">
              <w:rPr>
                <w:rFonts w:ascii="Trebuchet MS" w:hAnsi="Trebuchet MS"/>
                <w:color w:val="1F4E79" w:themeColor="accent1" w:themeShade="80"/>
                <w:sz w:val="22"/>
              </w:rPr>
              <w:t>spațiu</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publicitar</w:t>
            </w:r>
            <w:proofErr w:type="spellEnd"/>
          </w:p>
          <w:p w:rsidR="00ED5122" w:rsidRPr="00CC7ACF" w:rsidRDefault="00ED5122" w:rsidP="00ED5122">
            <w:pPr>
              <w:widowControl w:val="0"/>
              <w:numPr>
                <w:ilvl w:val="0"/>
                <w:numId w:val="10"/>
              </w:numPr>
              <w:rPr>
                <w:rFonts w:ascii="Trebuchet MS" w:hAnsi="Trebuchet MS"/>
                <w:color w:val="1F4E79" w:themeColor="accent1" w:themeShade="80"/>
                <w:sz w:val="22"/>
              </w:rPr>
            </w:pPr>
            <w:proofErr w:type="spellStart"/>
            <w:r w:rsidRPr="00CC7ACF">
              <w:rPr>
                <w:rFonts w:ascii="Trebuchet MS" w:hAnsi="Trebuchet MS"/>
                <w:color w:val="1F4E79" w:themeColor="accent1" w:themeShade="80"/>
                <w:sz w:val="22"/>
              </w:rPr>
              <w:t>Alte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activități</w:t>
            </w:r>
            <w:proofErr w:type="spellEnd"/>
            <w:r w:rsidRPr="00CC7ACF">
              <w:rPr>
                <w:rFonts w:ascii="Trebuchet MS" w:hAnsi="Trebuchet MS"/>
                <w:color w:val="1F4E79" w:themeColor="accent1" w:themeShade="80"/>
                <w:sz w:val="22"/>
              </w:rPr>
              <w:t xml:space="preserve"> de </w:t>
            </w:r>
            <w:proofErr w:type="spellStart"/>
            <w:r w:rsidRPr="00CC7ACF">
              <w:rPr>
                <w:rFonts w:ascii="Trebuchet MS" w:hAnsi="Trebuchet MS"/>
                <w:color w:val="1F4E79" w:themeColor="accent1" w:themeShade="80"/>
                <w:sz w:val="22"/>
              </w:rPr>
              <w:t>informare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şi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publicitate</w:t>
            </w:r>
            <w:proofErr w:type="spellEnd"/>
          </w:p>
        </w:tc>
      </w:tr>
      <w:tr w:rsidR="00CC7ACF" w:rsidRPr="00CC7ACF" w:rsidTr="0037515A">
        <w:trPr>
          <w:trHeight w:val="722"/>
        </w:trPr>
        <w:tc>
          <w:tcPr>
            <w:tcW w:w="426" w:type="pct"/>
            <w:gridSpan w:val="2"/>
            <w:vMerge/>
            <w:shd w:val="clear" w:color="auto" w:fill="BDD6EE" w:themeFill="accent1" w:themeFillTint="66"/>
          </w:tcPr>
          <w:p w:rsidR="00ED5122" w:rsidRPr="00CC7ACF" w:rsidRDefault="00ED5122" w:rsidP="00ED5122">
            <w:pPr>
              <w:rPr>
                <w:rFonts w:ascii="Trebuchet MS" w:hAnsi="Trebuchet MS"/>
                <w:b/>
                <w:color w:val="1F4E79" w:themeColor="accent1" w:themeShade="80"/>
                <w:sz w:val="22"/>
              </w:rPr>
            </w:pPr>
          </w:p>
        </w:tc>
        <w:tc>
          <w:tcPr>
            <w:tcW w:w="4574" w:type="pct"/>
            <w:gridSpan w:val="3"/>
            <w:tcBorders>
              <w:top w:val="single" w:sz="4" w:space="0" w:color="auto"/>
              <w:left w:val="single" w:sz="4" w:space="0" w:color="auto"/>
              <w:bottom w:val="single" w:sz="4" w:space="0" w:color="auto"/>
            </w:tcBorders>
          </w:tcPr>
          <w:p w:rsidR="00ED5122" w:rsidRPr="00CC7ACF" w:rsidRDefault="00ED5122" w:rsidP="00ED5122">
            <w:pPr>
              <w:widowControl w:val="0"/>
              <w:rPr>
                <w:rFonts w:ascii="Trebuchet MS" w:hAnsi="Trebuchet MS"/>
                <w:color w:val="1F4E79" w:themeColor="accent1" w:themeShade="80"/>
                <w:sz w:val="22"/>
              </w:rPr>
            </w:pPr>
            <w:proofErr w:type="spellStart"/>
            <w:r w:rsidRPr="00CC7ACF">
              <w:rPr>
                <w:rFonts w:ascii="Trebuchet MS" w:hAnsi="Trebuchet MS"/>
                <w:color w:val="1F4E79" w:themeColor="accent1" w:themeShade="80"/>
                <w:sz w:val="22"/>
              </w:rPr>
              <w:t>Cheltuielile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generale</w:t>
            </w:r>
            <w:proofErr w:type="spellEnd"/>
            <w:r w:rsidRPr="00CC7ACF">
              <w:rPr>
                <w:rFonts w:ascii="Trebuchet MS" w:hAnsi="Trebuchet MS"/>
                <w:color w:val="1F4E79" w:themeColor="accent1" w:themeShade="80"/>
                <w:sz w:val="22"/>
              </w:rPr>
              <w:t xml:space="preserve"> de </w:t>
            </w:r>
            <w:proofErr w:type="spellStart"/>
            <w:r w:rsidRPr="00CC7ACF">
              <w:rPr>
                <w:rFonts w:ascii="Trebuchet MS" w:hAnsi="Trebuchet MS"/>
                <w:color w:val="1F4E79" w:themeColor="accent1" w:themeShade="80"/>
                <w:sz w:val="22"/>
              </w:rPr>
              <w:t>administrație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vor</w:t>
            </w:r>
            <w:proofErr w:type="spellEnd"/>
            <w:r w:rsidRPr="00CC7ACF">
              <w:rPr>
                <w:rFonts w:ascii="Trebuchet MS" w:hAnsi="Trebuchet MS"/>
                <w:color w:val="1F4E79" w:themeColor="accent1" w:themeShade="80"/>
                <w:sz w:val="22"/>
              </w:rPr>
              <w:t xml:space="preserve"> fi </w:t>
            </w:r>
            <w:proofErr w:type="spellStart"/>
            <w:r w:rsidRPr="00CC7ACF">
              <w:rPr>
                <w:rFonts w:ascii="Trebuchet MS" w:hAnsi="Trebuchet MS"/>
                <w:color w:val="1F4E79" w:themeColor="accent1" w:themeShade="80"/>
                <w:sz w:val="22"/>
              </w:rPr>
              <w:t>decontate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pe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baza</w:t>
            </w:r>
            <w:proofErr w:type="spellEnd"/>
            <w:r w:rsidRPr="00CC7ACF">
              <w:rPr>
                <w:rFonts w:ascii="Trebuchet MS" w:hAnsi="Trebuchet MS"/>
                <w:color w:val="1F4E79" w:themeColor="accent1" w:themeShade="80"/>
                <w:sz w:val="22"/>
              </w:rPr>
              <w:t xml:space="preserve"> de </w:t>
            </w:r>
            <w:proofErr w:type="spellStart"/>
            <w:r w:rsidRPr="00CC7ACF">
              <w:rPr>
                <w:rFonts w:ascii="Trebuchet MS" w:hAnsi="Trebuchet MS"/>
                <w:color w:val="1F4E79" w:themeColor="accent1" w:themeShade="80"/>
                <w:sz w:val="22"/>
              </w:rPr>
              <w:t>costuri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reale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în</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baza</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documentelor</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justificative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în</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baza</w:t>
            </w:r>
            <w:proofErr w:type="spellEnd"/>
            <w:r w:rsidRPr="00CC7ACF">
              <w:rPr>
                <w:rFonts w:ascii="Trebuchet MS" w:hAnsi="Trebuchet MS"/>
                <w:color w:val="1F4E79" w:themeColor="accent1" w:themeShade="80"/>
                <w:sz w:val="22"/>
              </w:rPr>
              <w:t xml:space="preserve"> a 15% din </w:t>
            </w:r>
            <w:proofErr w:type="spellStart"/>
            <w:r w:rsidRPr="00CC7ACF">
              <w:rPr>
                <w:rFonts w:ascii="Trebuchet MS" w:hAnsi="Trebuchet MS"/>
                <w:color w:val="1F4E79" w:themeColor="accent1" w:themeShade="80"/>
                <w:sz w:val="22"/>
              </w:rPr>
              <w:t>totalul</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costurilor</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directe</w:t>
            </w:r>
            <w:proofErr w:type="spellEnd"/>
            <w:r w:rsidRPr="00CC7ACF">
              <w:rPr>
                <w:rFonts w:ascii="Trebuchet MS" w:hAnsi="Trebuchet MS"/>
                <w:color w:val="1F4E79" w:themeColor="accent1" w:themeShade="80"/>
                <w:sz w:val="22"/>
              </w:rPr>
              <w:t xml:space="preserve"> ale </w:t>
            </w:r>
            <w:proofErr w:type="spellStart"/>
            <w:r w:rsidRPr="00CC7ACF">
              <w:rPr>
                <w:rFonts w:ascii="Trebuchet MS" w:hAnsi="Trebuchet MS"/>
                <w:color w:val="1F4E79" w:themeColor="accent1" w:themeShade="80"/>
                <w:sz w:val="22"/>
              </w:rPr>
              <w:t>proiectului</w:t>
            </w:r>
            <w:proofErr w:type="spellEnd"/>
            <w:r w:rsidRPr="00CC7ACF">
              <w:rPr>
                <w:rFonts w:ascii="Trebuchet MS" w:hAnsi="Trebuchet MS"/>
                <w:color w:val="1F4E79" w:themeColor="accent1" w:themeShade="80"/>
                <w:sz w:val="22"/>
              </w:rPr>
              <w:t>.</w:t>
            </w:r>
          </w:p>
        </w:tc>
      </w:tr>
    </w:tbl>
    <w:p w:rsidR="0017264B" w:rsidRPr="00CC7ACF" w:rsidRDefault="0017264B" w:rsidP="0017264B">
      <w:pPr>
        <w:spacing w:after="0" w:line="240" w:lineRule="auto"/>
        <w:rPr>
          <w:rFonts w:ascii="Trebuchet MS" w:hAnsi="Trebuchet MS"/>
          <w:color w:val="1F4E79" w:themeColor="accent1" w:themeShade="80"/>
          <w:sz w:val="22"/>
        </w:rPr>
      </w:pPr>
    </w:p>
    <w:p w:rsidR="0017264B" w:rsidRPr="00CC7ACF" w:rsidRDefault="0017264B" w:rsidP="0017264B">
      <w:pPr>
        <w:spacing w:after="0" w:line="240" w:lineRule="auto"/>
        <w:rPr>
          <w:rFonts w:ascii="Trebuchet MS" w:hAnsi="Trebuchet MS"/>
          <w:color w:val="1F4E79" w:themeColor="accent1" w:themeShade="80"/>
          <w:sz w:val="22"/>
        </w:rPr>
      </w:pPr>
    </w:p>
    <w:bookmarkEnd w:id="34"/>
    <w:bookmarkEnd w:id="35"/>
    <w:p w:rsidR="0017264B" w:rsidRPr="00CC7ACF" w:rsidRDefault="0017264B" w:rsidP="0017264B">
      <w:pPr>
        <w:spacing w:after="0" w:line="240" w:lineRule="auto"/>
        <w:rPr>
          <w:rFonts w:ascii="Trebuchet MS" w:hAnsi="Trebuchet MS"/>
          <w:b/>
          <w:color w:val="1F4E79" w:themeColor="accent1" w:themeShade="80"/>
          <w:sz w:val="22"/>
        </w:rPr>
      </w:pPr>
      <w:proofErr w:type="spellStart"/>
      <w:r w:rsidRPr="00CC7ACF">
        <w:rPr>
          <w:rFonts w:ascii="Trebuchet MS" w:hAnsi="Trebuchet MS"/>
          <w:b/>
          <w:color w:val="1F4E79" w:themeColor="accent1" w:themeShade="80"/>
          <w:sz w:val="22"/>
        </w:rPr>
        <w:t>Reguli</w:t>
      </w:r>
      <w:proofErr w:type="spellEnd"/>
      <w:r w:rsidRPr="00CC7ACF">
        <w:rPr>
          <w:rFonts w:ascii="Trebuchet MS" w:hAnsi="Trebuchet MS"/>
          <w:b/>
          <w:color w:val="1F4E79" w:themeColor="accent1" w:themeShade="80"/>
          <w:sz w:val="22"/>
        </w:rPr>
        <w:t xml:space="preserve"> </w:t>
      </w:r>
      <w:proofErr w:type="spellStart"/>
      <w:r w:rsidRPr="00CC7ACF">
        <w:rPr>
          <w:rFonts w:ascii="Trebuchet MS" w:hAnsi="Trebuchet MS"/>
          <w:b/>
          <w:color w:val="1F4E79" w:themeColor="accent1" w:themeShade="80"/>
          <w:sz w:val="22"/>
        </w:rPr>
        <w:t>generale</w:t>
      </w:r>
      <w:proofErr w:type="spellEnd"/>
      <w:r w:rsidRPr="00CC7ACF">
        <w:rPr>
          <w:rFonts w:ascii="Trebuchet MS" w:hAnsi="Trebuchet MS"/>
          <w:b/>
          <w:color w:val="1F4E79" w:themeColor="accent1" w:themeShade="80"/>
          <w:sz w:val="22"/>
        </w:rPr>
        <w:t xml:space="preserve"> </w:t>
      </w:r>
      <w:proofErr w:type="spellStart"/>
      <w:r w:rsidRPr="00CC7ACF">
        <w:rPr>
          <w:rFonts w:ascii="Trebuchet MS" w:hAnsi="Trebuchet MS"/>
          <w:b/>
          <w:color w:val="1F4E79" w:themeColor="accent1" w:themeShade="80"/>
          <w:sz w:val="22"/>
        </w:rPr>
        <w:t>și</w:t>
      </w:r>
      <w:proofErr w:type="spellEnd"/>
      <w:r w:rsidRPr="00CC7ACF">
        <w:rPr>
          <w:rFonts w:ascii="Trebuchet MS" w:hAnsi="Trebuchet MS"/>
          <w:b/>
          <w:color w:val="1F4E79" w:themeColor="accent1" w:themeShade="80"/>
          <w:sz w:val="22"/>
        </w:rPr>
        <w:t xml:space="preserve"> </w:t>
      </w:r>
      <w:proofErr w:type="spellStart"/>
      <w:r w:rsidRPr="00CC7ACF">
        <w:rPr>
          <w:rFonts w:ascii="Trebuchet MS" w:hAnsi="Trebuchet MS"/>
          <w:b/>
          <w:color w:val="1F4E79" w:themeColor="accent1" w:themeShade="80"/>
          <w:sz w:val="22"/>
        </w:rPr>
        <w:t>specifice</w:t>
      </w:r>
      <w:proofErr w:type="spellEnd"/>
      <w:r w:rsidRPr="00CC7ACF">
        <w:rPr>
          <w:rFonts w:ascii="Trebuchet MS" w:hAnsi="Trebuchet MS"/>
          <w:b/>
          <w:color w:val="1F4E79" w:themeColor="accent1" w:themeShade="80"/>
          <w:sz w:val="22"/>
        </w:rPr>
        <w:t xml:space="preserve"> de </w:t>
      </w:r>
      <w:proofErr w:type="spellStart"/>
      <w:r w:rsidRPr="00CC7ACF">
        <w:rPr>
          <w:rFonts w:ascii="Trebuchet MS" w:hAnsi="Trebuchet MS"/>
          <w:b/>
          <w:color w:val="1F4E79" w:themeColor="accent1" w:themeShade="80"/>
          <w:sz w:val="22"/>
        </w:rPr>
        <w:t>decontare</w:t>
      </w:r>
      <w:proofErr w:type="spellEnd"/>
    </w:p>
    <w:p w:rsidR="0017264B" w:rsidRPr="00CC7ACF" w:rsidRDefault="0017264B" w:rsidP="0017264B">
      <w:pPr>
        <w:spacing w:after="0" w:line="240" w:lineRule="auto"/>
        <w:rPr>
          <w:rFonts w:ascii="Trebuchet MS" w:hAnsi="Trebuchet MS"/>
          <w:i/>
          <w:color w:val="1F4E79" w:themeColor="accent1" w:themeShade="80"/>
          <w:sz w:val="22"/>
        </w:rPr>
      </w:pPr>
      <w:proofErr w:type="gramStart"/>
      <w:r w:rsidRPr="00CC7ACF">
        <w:rPr>
          <w:rFonts w:ascii="Trebuchet MS" w:hAnsi="Trebuchet MS"/>
          <w:color w:val="1F4E79" w:themeColor="accent1" w:themeShade="80"/>
          <w:sz w:val="22"/>
        </w:rPr>
        <w:t xml:space="preserve">Cu </w:t>
      </w:r>
      <w:proofErr w:type="spellStart"/>
      <w:r w:rsidRPr="00CC7ACF">
        <w:rPr>
          <w:rFonts w:ascii="Trebuchet MS" w:hAnsi="Trebuchet MS"/>
          <w:color w:val="1F4E79" w:themeColor="accent1" w:themeShade="80"/>
          <w:sz w:val="22"/>
        </w:rPr>
        <w:t>privire</w:t>
      </w:r>
      <w:proofErr w:type="spellEnd"/>
      <w:r w:rsidRPr="00CC7ACF">
        <w:rPr>
          <w:rFonts w:ascii="Trebuchet MS" w:hAnsi="Trebuchet MS"/>
          <w:color w:val="1F4E79" w:themeColor="accent1" w:themeShade="80"/>
          <w:sz w:val="22"/>
        </w:rPr>
        <w:t xml:space="preserve"> la </w:t>
      </w:r>
      <w:proofErr w:type="spellStart"/>
      <w:r w:rsidRPr="00CC7ACF">
        <w:rPr>
          <w:rFonts w:ascii="Trebuchet MS" w:hAnsi="Trebuchet MS"/>
          <w:color w:val="1F4E79" w:themeColor="accent1" w:themeShade="80"/>
          <w:sz w:val="22"/>
        </w:rPr>
        <w:t>eligibilitatea</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cheltuielilor</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pentru</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achiziția</w:t>
      </w:r>
      <w:proofErr w:type="spellEnd"/>
      <w:r w:rsidRPr="00CC7ACF">
        <w:rPr>
          <w:rFonts w:ascii="Trebuchet MS" w:hAnsi="Trebuchet MS"/>
          <w:color w:val="1F4E79" w:themeColor="accent1" w:themeShade="80"/>
          <w:sz w:val="22"/>
        </w:rPr>
        <w:t xml:space="preserve"> de </w:t>
      </w:r>
      <w:proofErr w:type="spellStart"/>
      <w:r w:rsidRPr="00CC7ACF">
        <w:rPr>
          <w:rFonts w:ascii="Trebuchet MS" w:hAnsi="Trebuchet MS"/>
          <w:color w:val="1F4E79" w:themeColor="accent1" w:themeShade="80"/>
          <w:sz w:val="22"/>
        </w:rPr>
        <w:t>echipamente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și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pentru</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închirieri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și</w:t>
      </w:r>
      <w:proofErr w:type="spellEnd"/>
      <w:r w:rsidRPr="00CC7ACF">
        <w:rPr>
          <w:rFonts w:ascii="Trebuchet MS" w:hAnsi="Trebuchet MS"/>
          <w:color w:val="1F4E79" w:themeColor="accent1" w:themeShade="80"/>
          <w:sz w:val="22"/>
        </w:rPr>
        <w:t xml:space="preserve"> leasing, </w:t>
      </w:r>
      <w:proofErr w:type="spellStart"/>
      <w:r w:rsidRPr="00CC7ACF">
        <w:rPr>
          <w:rFonts w:ascii="Trebuchet MS" w:hAnsi="Trebuchet MS"/>
          <w:color w:val="1F4E79" w:themeColor="accent1" w:themeShade="80"/>
          <w:sz w:val="22"/>
        </w:rPr>
        <w:t>trebuie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respectate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și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plafoanele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stabilite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prin</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i/>
          <w:color w:val="1F4E79" w:themeColor="accent1" w:themeShade="80"/>
          <w:sz w:val="22"/>
        </w:rPr>
        <w:t>Orientări</w:t>
      </w:r>
      <w:proofErr w:type="spellEnd"/>
      <w:r w:rsidRPr="00CC7ACF">
        <w:rPr>
          <w:rFonts w:ascii="Trebuchet MS" w:hAnsi="Trebuchet MS"/>
          <w:i/>
          <w:color w:val="1F4E79" w:themeColor="accent1" w:themeShade="80"/>
          <w:sz w:val="22"/>
        </w:rPr>
        <w:t xml:space="preserve"> </w:t>
      </w:r>
      <w:proofErr w:type="spellStart"/>
      <w:r w:rsidRPr="00CC7ACF">
        <w:rPr>
          <w:rFonts w:ascii="Trebuchet MS" w:hAnsi="Trebuchet MS"/>
          <w:i/>
          <w:color w:val="1F4E79" w:themeColor="accent1" w:themeShade="80"/>
          <w:sz w:val="22"/>
        </w:rPr>
        <w:t>privind</w:t>
      </w:r>
      <w:proofErr w:type="spellEnd"/>
      <w:r w:rsidRPr="00CC7ACF">
        <w:rPr>
          <w:rFonts w:ascii="Trebuchet MS" w:hAnsi="Trebuchet MS"/>
          <w:i/>
          <w:color w:val="1F4E79" w:themeColor="accent1" w:themeShade="80"/>
          <w:sz w:val="22"/>
        </w:rPr>
        <w:t xml:space="preserve"> </w:t>
      </w:r>
      <w:proofErr w:type="spellStart"/>
      <w:r w:rsidRPr="00CC7ACF">
        <w:rPr>
          <w:rFonts w:ascii="Trebuchet MS" w:hAnsi="Trebuchet MS"/>
          <w:i/>
          <w:color w:val="1F4E79" w:themeColor="accent1" w:themeShade="80"/>
          <w:sz w:val="22"/>
        </w:rPr>
        <w:t>accesarea</w:t>
      </w:r>
      <w:proofErr w:type="spellEnd"/>
      <w:r w:rsidRPr="00CC7ACF">
        <w:rPr>
          <w:rFonts w:ascii="Trebuchet MS" w:hAnsi="Trebuchet MS"/>
          <w:i/>
          <w:color w:val="1F4E79" w:themeColor="accent1" w:themeShade="80"/>
          <w:sz w:val="22"/>
        </w:rPr>
        <w:t xml:space="preserve"> </w:t>
      </w:r>
      <w:proofErr w:type="spellStart"/>
      <w:r w:rsidRPr="00CC7ACF">
        <w:rPr>
          <w:rFonts w:ascii="Trebuchet MS" w:hAnsi="Trebuchet MS"/>
          <w:i/>
          <w:color w:val="1F4E79" w:themeColor="accent1" w:themeShade="80"/>
          <w:sz w:val="22"/>
        </w:rPr>
        <w:t>finanț</w:t>
      </w:r>
      <w:r w:rsidR="00454CDE" w:rsidRPr="00CC7ACF">
        <w:rPr>
          <w:rFonts w:ascii="Trebuchet MS" w:hAnsi="Trebuchet MS"/>
          <w:i/>
          <w:color w:val="1F4E79" w:themeColor="accent1" w:themeShade="80"/>
          <w:sz w:val="22"/>
        </w:rPr>
        <w:t>ărilor</w:t>
      </w:r>
      <w:proofErr w:type="spellEnd"/>
      <w:r w:rsidR="00454CDE" w:rsidRPr="00CC7ACF">
        <w:rPr>
          <w:rFonts w:ascii="Trebuchet MS" w:hAnsi="Trebuchet MS"/>
          <w:i/>
          <w:color w:val="1F4E79" w:themeColor="accent1" w:themeShade="80"/>
          <w:sz w:val="22"/>
        </w:rPr>
        <w:t xml:space="preserve"> </w:t>
      </w:r>
      <w:proofErr w:type="spellStart"/>
      <w:r w:rsidR="00454CDE" w:rsidRPr="00CC7ACF">
        <w:rPr>
          <w:rFonts w:ascii="Trebuchet MS" w:hAnsi="Trebuchet MS"/>
          <w:i/>
          <w:color w:val="1F4E79" w:themeColor="accent1" w:themeShade="80"/>
          <w:sz w:val="22"/>
        </w:rPr>
        <w:t>în</w:t>
      </w:r>
      <w:proofErr w:type="spellEnd"/>
      <w:r w:rsidRPr="00CC7ACF">
        <w:rPr>
          <w:rFonts w:ascii="Trebuchet MS" w:hAnsi="Trebuchet MS"/>
          <w:i/>
          <w:color w:val="1F4E79" w:themeColor="accent1" w:themeShade="80"/>
          <w:sz w:val="22"/>
        </w:rPr>
        <w:t xml:space="preserve"> </w:t>
      </w:r>
      <w:proofErr w:type="spellStart"/>
      <w:r w:rsidRPr="00CC7ACF">
        <w:rPr>
          <w:rFonts w:ascii="Trebuchet MS" w:hAnsi="Trebuchet MS"/>
          <w:i/>
          <w:color w:val="1F4E79" w:themeColor="accent1" w:themeShade="80"/>
          <w:sz w:val="22"/>
        </w:rPr>
        <w:t>cadrul</w:t>
      </w:r>
      <w:proofErr w:type="spellEnd"/>
      <w:r w:rsidRPr="00CC7ACF">
        <w:rPr>
          <w:rFonts w:ascii="Trebuchet MS" w:hAnsi="Trebuchet MS"/>
          <w:i/>
          <w:color w:val="1F4E79" w:themeColor="accent1" w:themeShade="80"/>
          <w:sz w:val="22"/>
        </w:rPr>
        <w:t xml:space="preserve"> </w:t>
      </w:r>
      <w:proofErr w:type="spellStart"/>
      <w:r w:rsidRPr="00CC7ACF">
        <w:rPr>
          <w:rFonts w:ascii="Trebuchet MS" w:hAnsi="Trebuchet MS"/>
          <w:i/>
          <w:color w:val="1F4E79" w:themeColor="accent1" w:themeShade="80"/>
          <w:sz w:val="22"/>
        </w:rPr>
        <w:t>Programului</w:t>
      </w:r>
      <w:proofErr w:type="spellEnd"/>
      <w:r w:rsidRPr="00CC7ACF">
        <w:rPr>
          <w:rFonts w:ascii="Trebuchet MS" w:hAnsi="Trebuchet MS"/>
          <w:i/>
          <w:color w:val="1F4E79" w:themeColor="accent1" w:themeShade="80"/>
          <w:sz w:val="22"/>
        </w:rPr>
        <w:t xml:space="preserve"> </w:t>
      </w:r>
      <w:proofErr w:type="spellStart"/>
      <w:r w:rsidRPr="00CC7ACF">
        <w:rPr>
          <w:rFonts w:ascii="Trebuchet MS" w:hAnsi="Trebuchet MS"/>
          <w:i/>
          <w:color w:val="1F4E79" w:themeColor="accent1" w:themeShade="80"/>
          <w:sz w:val="22"/>
        </w:rPr>
        <w:t>Operațional</w:t>
      </w:r>
      <w:proofErr w:type="spellEnd"/>
      <w:r w:rsidRPr="00CC7ACF">
        <w:rPr>
          <w:rFonts w:ascii="Trebuchet MS" w:hAnsi="Trebuchet MS"/>
          <w:i/>
          <w:color w:val="1F4E79" w:themeColor="accent1" w:themeShade="80"/>
          <w:sz w:val="22"/>
        </w:rPr>
        <w:t xml:space="preserve"> Capital </w:t>
      </w:r>
      <w:proofErr w:type="spellStart"/>
      <w:r w:rsidRPr="00CC7ACF">
        <w:rPr>
          <w:rFonts w:ascii="Trebuchet MS" w:hAnsi="Trebuchet MS"/>
          <w:i/>
          <w:color w:val="1F4E79" w:themeColor="accent1" w:themeShade="80"/>
          <w:sz w:val="22"/>
        </w:rPr>
        <w:t>Uman</w:t>
      </w:r>
      <w:proofErr w:type="spellEnd"/>
      <w:r w:rsidRPr="00CC7ACF">
        <w:rPr>
          <w:rFonts w:ascii="Trebuchet MS" w:hAnsi="Trebuchet MS"/>
          <w:i/>
          <w:color w:val="1F4E79" w:themeColor="accent1" w:themeShade="80"/>
          <w:sz w:val="22"/>
        </w:rPr>
        <w:t xml:space="preserve"> 2014-2020.</w:t>
      </w:r>
      <w:proofErr w:type="gramEnd"/>
    </w:p>
    <w:p w:rsidR="0017264B" w:rsidRPr="00CC7ACF" w:rsidRDefault="0017264B" w:rsidP="0017264B">
      <w:pPr>
        <w:spacing w:after="0" w:line="240" w:lineRule="auto"/>
        <w:rPr>
          <w:rFonts w:ascii="Trebuchet MS" w:hAnsi="Trebuchet MS"/>
          <w:color w:val="1F4E79" w:themeColor="accent1" w:themeShade="80"/>
          <w:sz w:val="22"/>
        </w:rPr>
      </w:pPr>
      <w:r w:rsidRPr="00CC7ACF">
        <w:rPr>
          <w:rFonts w:ascii="Trebuchet MS" w:hAnsi="Trebuchet MS"/>
          <w:color w:val="1F4E79" w:themeColor="accent1" w:themeShade="80"/>
          <w:sz w:val="22"/>
        </w:rPr>
        <w:t xml:space="preserve">La </w:t>
      </w:r>
      <w:proofErr w:type="spellStart"/>
      <w:r w:rsidRPr="00CC7ACF">
        <w:rPr>
          <w:rFonts w:ascii="Trebuchet MS" w:hAnsi="Trebuchet MS"/>
          <w:color w:val="1F4E79" w:themeColor="accent1" w:themeShade="80"/>
          <w:sz w:val="22"/>
        </w:rPr>
        <w:t>nivel</w:t>
      </w:r>
      <w:proofErr w:type="spellEnd"/>
      <w:r w:rsidRPr="00CC7ACF">
        <w:rPr>
          <w:rFonts w:ascii="Trebuchet MS" w:hAnsi="Trebuchet MS"/>
          <w:color w:val="1F4E79" w:themeColor="accent1" w:themeShade="80"/>
          <w:sz w:val="22"/>
        </w:rPr>
        <w:t xml:space="preserve"> de </w:t>
      </w:r>
      <w:proofErr w:type="spellStart"/>
      <w:r w:rsidRPr="00CC7ACF">
        <w:rPr>
          <w:rFonts w:ascii="Trebuchet MS" w:hAnsi="Trebuchet MS"/>
          <w:color w:val="1F4E79" w:themeColor="accent1" w:themeShade="80"/>
          <w:sz w:val="22"/>
        </w:rPr>
        <w:t>proiect</w:t>
      </w:r>
      <w:proofErr w:type="spellEnd"/>
      <w:r w:rsidRPr="00CC7ACF">
        <w:rPr>
          <w:rFonts w:ascii="Trebuchet MS" w:hAnsi="Trebuchet MS"/>
          <w:color w:val="1F4E79" w:themeColor="accent1" w:themeShade="80"/>
          <w:sz w:val="22"/>
        </w:rPr>
        <w:t xml:space="preserve"> pot fi </w:t>
      </w:r>
      <w:proofErr w:type="spellStart"/>
      <w:r w:rsidRPr="00CC7ACF">
        <w:rPr>
          <w:rFonts w:ascii="Trebuchet MS" w:hAnsi="Trebuchet MS"/>
          <w:color w:val="1F4E79" w:themeColor="accent1" w:themeShade="80"/>
          <w:sz w:val="22"/>
        </w:rPr>
        <w:t>decontate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cheltuieli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plafonate</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procentual</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după</w:t>
      </w:r>
      <w:proofErr w:type="spellEnd"/>
      <w:r w:rsidRPr="00CC7ACF">
        <w:rPr>
          <w:rFonts w:ascii="Trebuchet MS" w:hAnsi="Trebuchet MS"/>
          <w:color w:val="1F4E79" w:themeColor="accent1" w:themeShade="80"/>
          <w:sz w:val="22"/>
        </w:rPr>
        <w:t xml:space="preserve"> cum </w:t>
      </w:r>
      <w:proofErr w:type="spellStart"/>
      <w:r w:rsidRPr="00CC7ACF">
        <w:rPr>
          <w:rFonts w:ascii="Trebuchet MS" w:hAnsi="Trebuchet MS"/>
          <w:color w:val="1F4E79" w:themeColor="accent1" w:themeShade="80"/>
          <w:sz w:val="22"/>
        </w:rPr>
        <w:t>urmează</w:t>
      </w:r>
      <w:proofErr w:type="spellEnd"/>
      <w:r w:rsidRPr="00CC7ACF">
        <w:rPr>
          <w:rFonts w:ascii="Trebuchet MS" w:hAnsi="Trebuchet MS"/>
          <w:color w:val="1F4E79" w:themeColor="accent1" w:themeShade="80"/>
          <w:sz w:val="22"/>
        </w:rPr>
        <w:t>:</w:t>
      </w:r>
    </w:p>
    <w:p w:rsidR="00ED5122" w:rsidRPr="00CC7ACF" w:rsidRDefault="00ED5122" w:rsidP="00ED5122">
      <w:pPr>
        <w:pStyle w:val="ListParagraph"/>
        <w:numPr>
          <w:ilvl w:val="0"/>
          <w:numId w:val="20"/>
        </w:numPr>
        <w:spacing w:after="0" w:line="240" w:lineRule="auto"/>
        <w:contextualSpacing w:val="0"/>
        <w:rPr>
          <w:rFonts w:ascii="Trebuchet MS" w:eastAsia="Times New Roman" w:hAnsi="Trebuchet MS" w:cs="PF Square Sans Pro Medium"/>
          <w:color w:val="1F4E79" w:themeColor="accent1" w:themeShade="80"/>
          <w:sz w:val="22"/>
          <w:lang w:val="ro-RO" w:eastAsia="ar-SA"/>
        </w:rPr>
      </w:pPr>
      <w:proofErr w:type="spellStart"/>
      <w:r w:rsidRPr="00CC7ACF">
        <w:rPr>
          <w:rFonts w:ascii="Trebuchet MS" w:hAnsi="Trebuchet MS"/>
          <w:b/>
          <w:color w:val="1F4E79" w:themeColor="accent1" w:themeShade="80"/>
          <w:sz w:val="22"/>
        </w:rPr>
        <w:t>Cheltuielile</w:t>
      </w:r>
      <w:proofErr w:type="spellEnd"/>
      <w:r w:rsidRPr="00CC7ACF">
        <w:rPr>
          <w:rFonts w:ascii="Trebuchet MS" w:hAnsi="Trebuchet MS"/>
          <w:b/>
          <w:color w:val="1F4E79" w:themeColor="accent1" w:themeShade="80"/>
          <w:sz w:val="22"/>
        </w:rPr>
        <w:t xml:space="preserve"> </w:t>
      </w:r>
      <w:proofErr w:type="spellStart"/>
      <w:r w:rsidRPr="00CC7ACF">
        <w:rPr>
          <w:rFonts w:ascii="Trebuchet MS" w:hAnsi="Trebuchet MS"/>
          <w:b/>
          <w:color w:val="1F4E79" w:themeColor="accent1" w:themeShade="80"/>
          <w:sz w:val="22"/>
        </w:rPr>
        <w:t>generale</w:t>
      </w:r>
      <w:proofErr w:type="spellEnd"/>
      <w:r w:rsidRPr="00CC7ACF">
        <w:rPr>
          <w:rFonts w:ascii="Trebuchet MS" w:hAnsi="Trebuchet MS"/>
          <w:b/>
          <w:color w:val="1F4E79" w:themeColor="accent1" w:themeShade="80"/>
          <w:sz w:val="22"/>
        </w:rPr>
        <w:t xml:space="preserve"> de </w:t>
      </w:r>
      <w:proofErr w:type="spellStart"/>
      <w:r w:rsidRPr="00CC7ACF">
        <w:rPr>
          <w:rFonts w:ascii="Trebuchet MS" w:hAnsi="Trebuchet MS"/>
          <w:b/>
          <w:color w:val="1F4E79" w:themeColor="accent1" w:themeShade="80"/>
          <w:sz w:val="22"/>
        </w:rPr>
        <w:t>administrație</w:t>
      </w:r>
      <w:proofErr w:type="spellEnd"/>
      <w:r w:rsidRPr="00CC7ACF">
        <w:rPr>
          <w:rFonts w:ascii="Trebuchet MS" w:hAnsi="Trebuchet MS"/>
          <w:b/>
          <w:color w:val="1F4E79" w:themeColor="accent1" w:themeShade="80"/>
          <w:sz w:val="22"/>
        </w:rPr>
        <w:t xml:space="preserve"> </w:t>
      </w:r>
      <w:proofErr w:type="spellStart"/>
      <w:r w:rsidRPr="00CC7ACF">
        <w:rPr>
          <w:color w:val="1F4E79" w:themeColor="accent1" w:themeShade="80"/>
        </w:rPr>
        <w:t>vor</w:t>
      </w:r>
      <w:proofErr w:type="spellEnd"/>
      <w:r w:rsidRPr="00CC7ACF">
        <w:rPr>
          <w:color w:val="1F4E79" w:themeColor="accent1" w:themeShade="80"/>
        </w:rPr>
        <w:t xml:space="preserve"> fi </w:t>
      </w:r>
      <w:proofErr w:type="spellStart"/>
      <w:r w:rsidRPr="00CC7ACF">
        <w:rPr>
          <w:color w:val="1F4E79" w:themeColor="accent1" w:themeShade="80"/>
        </w:rPr>
        <w:t>decontate</w:t>
      </w:r>
      <w:proofErr w:type="spellEnd"/>
      <w:r w:rsidRPr="00CC7ACF">
        <w:rPr>
          <w:color w:val="1F4E79" w:themeColor="accent1" w:themeShade="80"/>
        </w:rPr>
        <w:t xml:space="preserve"> </w:t>
      </w:r>
      <w:proofErr w:type="spellStart"/>
      <w:r w:rsidRPr="00CC7ACF">
        <w:rPr>
          <w:color w:val="1F4E79" w:themeColor="accent1" w:themeShade="80"/>
        </w:rPr>
        <w:t>pe</w:t>
      </w:r>
      <w:proofErr w:type="spellEnd"/>
      <w:r w:rsidRPr="00CC7ACF">
        <w:rPr>
          <w:color w:val="1F4E79" w:themeColor="accent1" w:themeShade="80"/>
        </w:rPr>
        <w:t xml:space="preserve"> </w:t>
      </w:r>
      <w:proofErr w:type="spellStart"/>
      <w:r w:rsidRPr="00CC7ACF">
        <w:rPr>
          <w:color w:val="1F4E79" w:themeColor="accent1" w:themeShade="80"/>
        </w:rPr>
        <w:t>baza</w:t>
      </w:r>
      <w:proofErr w:type="spellEnd"/>
      <w:r w:rsidRPr="00CC7ACF">
        <w:rPr>
          <w:color w:val="1F4E79" w:themeColor="accent1" w:themeShade="80"/>
        </w:rPr>
        <w:t xml:space="preserve"> de </w:t>
      </w:r>
      <w:proofErr w:type="spellStart"/>
      <w:r w:rsidRPr="00CC7ACF">
        <w:rPr>
          <w:color w:val="1F4E79" w:themeColor="accent1" w:themeShade="80"/>
        </w:rPr>
        <w:t>costuri</w:t>
      </w:r>
      <w:proofErr w:type="spellEnd"/>
      <w:r w:rsidRPr="00CC7ACF">
        <w:rPr>
          <w:color w:val="1F4E79" w:themeColor="accent1" w:themeShade="80"/>
        </w:rPr>
        <w:t xml:space="preserve"> </w:t>
      </w:r>
      <w:proofErr w:type="spellStart"/>
      <w:r w:rsidRPr="00CC7ACF">
        <w:rPr>
          <w:color w:val="1F4E79" w:themeColor="accent1" w:themeShade="80"/>
        </w:rPr>
        <w:t>reale</w:t>
      </w:r>
      <w:proofErr w:type="spellEnd"/>
      <w:r w:rsidRPr="00CC7ACF">
        <w:rPr>
          <w:color w:val="1F4E79" w:themeColor="accent1" w:themeShade="80"/>
        </w:rPr>
        <w:t xml:space="preserve">, </w:t>
      </w:r>
      <w:proofErr w:type="spellStart"/>
      <w:r w:rsidRPr="00CC7ACF">
        <w:rPr>
          <w:color w:val="1F4E79" w:themeColor="accent1" w:themeShade="80"/>
        </w:rPr>
        <w:t>în</w:t>
      </w:r>
      <w:proofErr w:type="spellEnd"/>
      <w:r w:rsidRPr="00CC7ACF">
        <w:rPr>
          <w:color w:val="1F4E79" w:themeColor="accent1" w:themeShade="80"/>
        </w:rPr>
        <w:t xml:space="preserve"> </w:t>
      </w:r>
      <w:proofErr w:type="spellStart"/>
      <w:r w:rsidRPr="00CC7ACF">
        <w:rPr>
          <w:color w:val="1F4E79" w:themeColor="accent1" w:themeShade="80"/>
        </w:rPr>
        <w:t>baza</w:t>
      </w:r>
      <w:proofErr w:type="spellEnd"/>
      <w:r w:rsidRPr="00CC7ACF">
        <w:rPr>
          <w:color w:val="1F4E79" w:themeColor="accent1" w:themeShade="80"/>
        </w:rPr>
        <w:t xml:space="preserve"> </w:t>
      </w:r>
      <w:proofErr w:type="spellStart"/>
      <w:r w:rsidRPr="00CC7ACF">
        <w:rPr>
          <w:color w:val="1F4E79" w:themeColor="accent1" w:themeShade="80"/>
        </w:rPr>
        <w:t>documentelor</w:t>
      </w:r>
      <w:proofErr w:type="spellEnd"/>
      <w:r w:rsidRPr="00CC7ACF">
        <w:rPr>
          <w:color w:val="1F4E79" w:themeColor="accent1" w:themeShade="80"/>
        </w:rPr>
        <w:t xml:space="preserve"> </w:t>
      </w:r>
      <w:proofErr w:type="spellStart"/>
      <w:r w:rsidRPr="00CC7ACF">
        <w:rPr>
          <w:color w:val="1F4E79" w:themeColor="accent1" w:themeShade="80"/>
        </w:rPr>
        <w:t>justificative</w:t>
      </w:r>
      <w:proofErr w:type="spellEnd"/>
      <w:r w:rsidRPr="00CC7ACF">
        <w:rPr>
          <w:color w:val="1F4E79" w:themeColor="accent1" w:themeShade="80"/>
        </w:rPr>
        <w:t xml:space="preserve">, </w:t>
      </w:r>
      <w:proofErr w:type="spellStart"/>
      <w:r w:rsidRPr="00CC7ACF">
        <w:rPr>
          <w:color w:val="1F4E79" w:themeColor="accent1" w:themeShade="80"/>
        </w:rPr>
        <w:t>în</w:t>
      </w:r>
      <w:proofErr w:type="spellEnd"/>
      <w:r w:rsidRPr="00CC7ACF">
        <w:rPr>
          <w:color w:val="1F4E79" w:themeColor="accent1" w:themeShade="80"/>
        </w:rPr>
        <w:t xml:space="preserve"> </w:t>
      </w:r>
      <w:proofErr w:type="spellStart"/>
      <w:r w:rsidRPr="00CC7ACF">
        <w:rPr>
          <w:color w:val="1F4E79" w:themeColor="accent1" w:themeShade="80"/>
        </w:rPr>
        <w:t>baza</w:t>
      </w:r>
      <w:proofErr w:type="spellEnd"/>
      <w:r w:rsidRPr="00CC7ACF">
        <w:rPr>
          <w:color w:val="1F4E79" w:themeColor="accent1" w:themeShade="80"/>
        </w:rPr>
        <w:t xml:space="preserve"> a 15% din </w:t>
      </w:r>
      <w:proofErr w:type="spellStart"/>
      <w:r w:rsidRPr="00CC7ACF">
        <w:rPr>
          <w:color w:val="1F4E79" w:themeColor="accent1" w:themeShade="80"/>
        </w:rPr>
        <w:t>totalul</w:t>
      </w:r>
      <w:proofErr w:type="spellEnd"/>
      <w:r w:rsidRPr="00CC7ACF">
        <w:rPr>
          <w:color w:val="1F4E79" w:themeColor="accent1" w:themeShade="80"/>
        </w:rPr>
        <w:t xml:space="preserve"> </w:t>
      </w:r>
      <w:proofErr w:type="spellStart"/>
      <w:r w:rsidRPr="00CC7ACF">
        <w:rPr>
          <w:color w:val="1F4E79" w:themeColor="accent1" w:themeShade="80"/>
        </w:rPr>
        <w:t>costurilor</w:t>
      </w:r>
      <w:proofErr w:type="spellEnd"/>
      <w:r w:rsidRPr="00CC7ACF">
        <w:rPr>
          <w:color w:val="1F4E79" w:themeColor="accent1" w:themeShade="80"/>
        </w:rPr>
        <w:t xml:space="preserve"> </w:t>
      </w:r>
      <w:proofErr w:type="spellStart"/>
      <w:r w:rsidRPr="00CC7ACF">
        <w:rPr>
          <w:color w:val="1F4E79" w:themeColor="accent1" w:themeShade="80"/>
        </w:rPr>
        <w:t>directe</w:t>
      </w:r>
      <w:proofErr w:type="spellEnd"/>
      <w:r w:rsidRPr="00CC7ACF">
        <w:rPr>
          <w:color w:val="1F4E79" w:themeColor="accent1" w:themeShade="80"/>
        </w:rPr>
        <w:t xml:space="preserve"> ale </w:t>
      </w:r>
      <w:proofErr w:type="spellStart"/>
      <w:r w:rsidRPr="00CC7ACF">
        <w:rPr>
          <w:color w:val="1F4E79" w:themeColor="accent1" w:themeShade="80"/>
        </w:rPr>
        <w:t>proiectului</w:t>
      </w:r>
      <w:proofErr w:type="spellEnd"/>
      <w:r w:rsidRPr="00CC7ACF">
        <w:rPr>
          <w:color w:val="1F4E79" w:themeColor="accent1" w:themeShade="80"/>
        </w:rPr>
        <w:t>.</w:t>
      </w:r>
    </w:p>
    <w:p w:rsidR="00456EF5" w:rsidRPr="00CC7ACF" w:rsidRDefault="00ED5122" w:rsidP="007A6294">
      <w:pPr>
        <w:pStyle w:val="ListParagraph"/>
        <w:numPr>
          <w:ilvl w:val="0"/>
          <w:numId w:val="20"/>
        </w:numPr>
        <w:spacing w:after="0" w:line="240" w:lineRule="auto"/>
        <w:contextualSpacing w:val="0"/>
        <w:rPr>
          <w:rFonts w:ascii="Trebuchet MS" w:eastAsia="Times New Roman" w:hAnsi="Trebuchet MS" w:cs="PF Square Sans Pro Medium"/>
          <w:color w:val="1F4E79" w:themeColor="accent1" w:themeShade="80"/>
          <w:sz w:val="22"/>
          <w:lang w:val="ro-RO" w:eastAsia="ar-SA"/>
        </w:rPr>
      </w:pPr>
      <w:proofErr w:type="spellStart"/>
      <w:r w:rsidRPr="00CC7ACF">
        <w:rPr>
          <w:rFonts w:ascii="Trebuchet MS" w:hAnsi="Trebuchet MS"/>
          <w:color w:val="1F4E79" w:themeColor="accent1" w:themeShade="80"/>
          <w:sz w:val="22"/>
        </w:rPr>
        <w:t>Barem</w:t>
      </w:r>
      <w:r w:rsidR="007A6294" w:rsidRPr="00CC7ACF">
        <w:rPr>
          <w:rFonts w:ascii="Trebuchet MS" w:hAnsi="Trebuchet MS"/>
          <w:color w:val="1F4E79" w:themeColor="accent1" w:themeShade="80"/>
          <w:sz w:val="22"/>
        </w:rPr>
        <w:t>ul</w:t>
      </w:r>
      <w:proofErr w:type="spellEnd"/>
      <w:r w:rsidR="007A6294" w:rsidRPr="00CC7ACF">
        <w:rPr>
          <w:rFonts w:ascii="Trebuchet MS" w:hAnsi="Trebuchet MS"/>
          <w:color w:val="1F4E79" w:themeColor="accent1" w:themeShade="80"/>
          <w:sz w:val="22"/>
        </w:rPr>
        <w:t xml:space="preserve"> </w:t>
      </w:r>
      <w:r w:rsidRPr="00CC7ACF">
        <w:rPr>
          <w:rFonts w:ascii="Trebuchet MS" w:hAnsi="Trebuchet MS"/>
          <w:color w:val="1F4E79" w:themeColor="accent1" w:themeShade="80"/>
          <w:sz w:val="22"/>
        </w:rPr>
        <w:t>standard de cost/</w:t>
      </w:r>
      <w:proofErr w:type="spellStart"/>
      <w:r w:rsidRPr="00CC7ACF">
        <w:rPr>
          <w:rFonts w:ascii="Trebuchet MS" w:hAnsi="Trebuchet MS"/>
          <w:color w:val="1F4E79" w:themeColor="accent1" w:themeShade="80"/>
          <w:sz w:val="22"/>
        </w:rPr>
        <w:t>elev</w:t>
      </w:r>
      <w:proofErr w:type="spellEnd"/>
      <w:r w:rsidRPr="00CC7ACF">
        <w:rPr>
          <w:rFonts w:ascii="Trebuchet MS" w:hAnsi="Trebuchet MS"/>
          <w:color w:val="1F4E79" w:themeColor="accent1" w:themeShade="80"/>
          <w:sz w:val="22"/>
        </w:rPr>
        <w:t>/lunar</w:t>
      </w:r>
      <w:r w:rsidR="007A6294" w:rsidRPr="00CC7ACF">
        <w:rPr>
          <w:rFonts w:ascii="Trebuchet MS" w:hAnsi="Trebuchet MS"/>
          <w:color w:val="1F4E79" w:themeColor="accent1" w:themeShade="80"/>
          <w:sz w:val="22"/>
        </w:rPr>
        <w:t xml:space="preserve"> </w:t>
      </w:r>
      <w:proofErr w:type="spellStart"/>
      <w:proofErr w:type="gramStart"/>
      <w:r w:rsidRPr="00CC7ACF">
        <w:rPr>
          <w:rFonts w:ascii="Trebuchet MS" w:hAnsi="Trebuchet MS"/>
          <w:color w:val="1F4E79" w:themeColor="accent1" w:themeShade="80"/>
          <w:sz w:val="22"/>
        </w:rPr>
        <w:t>este</w:t>
      </w:r>
      <w:proofErr w:type="spellEnd"/>
      <w:proofErr w:type="gramEnd"/>
      <w:r w:rsidRPr="00CC7ACF">
        <w:rPr>
          <w:rFonts w:ascii="Trebuchet MS" w:hAnsi="Trebuchet MS"/>
          <w:color w:val="1F4E79" w:themeColor="accent1" w:themeShade="80"/>
          <w:sz w:val="22"/>
        </w:rPr>
        <w:t xml:space="preserve"> de 200</w:t>
      </w:r>
      <w:r w:rsidR="0037515A" w:rsidRPr="00CC7ACF">
        <w:rPr>
          <w:rFonts w:ascii="Trebuchet MS" w:hAnsi="Trebuchet MS"/>
          <w:color w:val="1F4E79" w:themeColor="accent1" w:themeShade="80"/>
          <w:sz w:val="22"/>
        </w:rPr>
        <w:t xml:space="preserve"> </w:t>
      </w:r>
      <w:r w:rsidRPr="00CC7ACF">
        <w:rPr>
          <w:rFonts w:ascii="Trebuchet MS" w:hAnsi="Trebuchet MS"/>
          <w:color w:val="1F4E79" w:themeColor="accent1" w:themeShade="80"/>
          <w:sz w:val="22"/>
        </w:rPr>
        <w:t>lei/</w:t>
      </w:r>
      <w:proofErr w:type="spellStart"/>
      <w:r w:rsidRPr="00CC7ACF">
        <w:rPr>
          <w:rFonts w:ascii="Trebuchet MS" w:hAnsi="Trebuchet MS"/>
          <w:color w:val="1F4E79" w:themeColor="accent1" w:themeShade="80"/>
          <w:sz w:val="22"/>
        </w:rPr>
        <w:t>lun</w:t>
      </w:r>
      <w:proofErr w:type="spellEnd"/>
      <w:r w:rsidRPr="00CC7ACF">
        <w:rPr>
          <w:rFonts w:ascii="Trebuchet MS" w:hAnsi="Trebuchet MS"/>
          <w:color w:val="1F4E79" w:themeColor="accent1" w:themeShade="80"/>
          <w:sz w:val="22"/>
          <w:lang w:val="ro-RO"/>
        </w:rPr>
        <w:t>ă/elev</w:t>
      </w:r>
      <w:r w:rsidR="007A6294" w:rsidRPr="00CC7ACF">
        <w:rPr>
          <w:rFonts w:ascii="Trebuchet MS" w:hAnsi="Trebuchet MS"/>
          <w:color w:val="1F4E79" w:themeColor="accent1" w:themeShade="80"/>
          <w:sz w:val="22"/>
          <w:lang w:val="ro-RO"/>
        </w:rPr>
        <w:t xml:space="preserve"> reprezentând echivalentul a 0,4ISR la data publicării prezentului apel de propuneri de proiecte. </w:t>
      </w:r>
    </w:p>
    <w:p w:rsidR="007A6294" w:rsidRPr="00CC7ACF" w:rsidRDefault="007A6294" w:rsidP="0037515A">
      <w:pPr>
        <w:spacing w:after="0" w:line="240" w:lineRule="auto"/>
        <w:rPr>
          <w:rFonts w:ascii="Trebuchet MS" w:eastAsia="Times New Roman" w:hAnsi="Trebuchet MS" w:cs="PF Square Sans Pro Medium"/>
          <w:color w:val="1F4E79" w:themeColor="accent1" w:themeShade="80"/>
          <w:sz w:val="22"/>
          <w:lang w:val="ro-RO" w:eastAsia="ar-SA"/>
        </w:rPr>
      </w:pPr>
      <w:r w:rsidRPr="00CC7ACF">
        <w:rPr>
          <w:rFonts w:ascii="Trebuchet MS" w:hAnsi="Trebuchet MS"/>
          <w:color w:val="1F4E79" w:themeColor="accent1" w:themeShade="80"/>
          <w:sz w:val="22"/>
          <w:lang w:val="ro-RO"/>
        </w:rPr>
        <w:t>În vederea rambursări costurilor sumelor reprezentând barem standar de cost/elev/lunar – solicitantul urmează să transmită prin intermediul Rapoartelor Tehnice de Progres – următoarele documente:</w:t>
      </w:r>
    </w:p>
    <w:p w:rsidR="007A6294" w:rsidRPr="00CC7ACF" w:rsidRDefault="007A6294" w:rsidP="007A6294">
      <w:pPr>
        <w:pStyle w:val="ListParagraph"/>
        <w:numPr>
          <w:ilvl w:val="0"/>
          <w:numId w:val="20"/>
        </w:numPr>
        <w:spacing w:after="0" w:line="240" w:lineRule="auto"/>
        <w:ind w:left="1350" w:hanging="270"/>
        <w:contextualSpacing w:val="0"/>
        <w:rPr>
          <w:rFonts w:ascii="Trebuchet MS" w:eastAsia="Times New Roman" w:hAnsi="Trebuchet MS" w:cs="PF Square Sans Pro Medium"/>
          <w:color w:val="1F4E79" w:themeColor="accent1" w:themeShade="80"/>
          <w:sz w:val="22"/>
          <w:lang w:val="ro-RO" w:eastAsia="ar-SA"/>
        </w:rPr>
      </w:pPr>
      <w:r w:rsidRPr="00CC7ACF">
        <w:rPr>
          <w:rFonts w:ascii="Trebuchet MS" w:hAnsi="Trebuchet MS"/>
          <w:color w:val="1F4E79" w:themeColor="accent1" w:themeShade="80"/>
          <w:sz w:val="22"/>
          <w:lang w:val="ro-RO"/>
        </w:rPr>
        <w:t xml:space="preserve">Documentele care atestă apartenența la grupul țintă eligibil în conformitate cu prevederile secțiunii 1.5 </w:t>
      </w:r>
      <w:r w:rsidRPr="00CC7ACF">
        <w:rPr>
          <w:rFonts w:ascii="Trebuchet MS" w:eastAsia="Calibri" w:hAnsi="Trebuchet MS"/>
          <w:color w:val="1F4E79" w:themeColor="accent1" w:themeShade="80"/>
          <w:sz w:val="22"/>
          <w:lang w:val="ro-RO"/>
        </w:rPr>
        <w:t>Grupul țintă al proiectului</w:t>
      </w:r>
      <w:r w:rsidR="00456EF5" w:rsidRPr="00CC7ACF">
        <w:rPr>
          <w:rFonts w:ascii="Trebuchet MS" w:eastAsia="Calibri" w:hAnsi="Trebuchet MS"/>
          <w:color w:val="1F4E79" w:themeColor="accent1" w:themeShade="80"/>
          <w:sz w:val="22"/>
          <w:lang w:val="ro-RO"/>
        </w:rPr>
        <w:t>;</w:t>
      </w:r>
    </w:p>
    <w:p w:rsidR="007A6294" w:rsidRPr="00CC7ACF" w:rsidRDefault="007A6294" w:rsidP="007A6294">
      <w:pPr>
        <w:pStyle w:val="ListParagraph"/>
        <w:numPr>
          <w:ilvl w:val="0"/>
          <w:numId w:val="20"/>
        </w:numPr>
        <w:spacing w:after="0" w:line="240" w:lineRule="auto"/>
        <w:ind w:left="1350" w:hanging="270"/>
        <w:contextualSpacing w:val="0"/>
        <w:rPr>
          <w:rFonts w:ascii="Trebuchet MS" w:hAnsi="Trebuchet MS"/>
          <w:color w:val="1F4E79" w:themeColor="accent1" w:themeShade="80"/>
          <w:sz w:val="22"/>
          <w:lang w:val="ro-RO"/>
        </w:rPr>
      </w:pPr>
      <w:r w:rsidRPr="00CC7ACF">
        <w:rPr>
          <w:rFonts w:ascii="Trebuchet MS" w:hAnsi="Trebuchet MS"/>
          <w:color w:val="1F4E79" w:themeColor="accent1" w:themeShade="80"/>
          <w:sz w:val="22"/>
          <w:lang w:val="ro-RO"/>
        </w:rPr>
        <w:t>Documente care atest</w:t>
      </w:r>
      <w:r w:rsidR="0037515A" w:rsidRPr="00CC7ACF">
        <w:rPr>
          <w:rFonts w:ascii="Trebuchet MS" w:hAnsi="Trebuchet MS"/>
          <w:color w:val="1F4E79" w:themeColor="accent1" w:themeShade="80"/>
          <w:sz w:val="22"/>
          <w:lang w:val="ro-RO"/>
        </w:rPr>
        <w:t>ă</w:t>
      </w:r>
      <w:r w:rsidRPr="00CC7ACF">
        <w:rPr>
          <w:rFonts w:ascii="Trebuchet MS" w:hAnsi="Trebuchet MS"/>
          <w:color w:val="1F4E79" w:themeColor="accent1" w:themeShade="80"/>
          <w:sz w:val="22"/>
          <w:lang w:val="ro-RO"/>
        </w:rPr>
        <w:t xml:space="preserve"> îndeplinirea criteriilor de eligibilitate stabilite prin ordinul ministerului educației prevăzute la art. VI alin (1) din OUG</w:t>
      </w:r>
      <w:r w:rsidR="0037515A" w:rsidRPr="00CC7ACF">
        <w:rPr>
          <w:rFonts w:ascii="Trebuchet MS" w:hAnsi="Trebuchet MS"/>
          <w:color w:val="1F4E79" w:themeColor="accent1" w:themeShade="80"/>
          <w:sz w:val="22"/>
          <w:lang w:val="ro-RO"/>
        </w:rPr>
        <w:t xml:space="preserve"> </w:t>
      </w:r>
      <w:r w:rsidRPr="00CC7ACF">
        <w:rPr>
          <w:rFonts w:ascii="Trebuchet MS" w:hAnsi="Trebuchet MS"/>
          <w:color w:val="1F4E79" w:themeColor="accent1" w:themeShade="80"/>
          <w:sz w:val="22"/>
          <w:lang w:val="ro-RO"/>
        </w:rPr>
        <w:t>6/2021 pentru modificarea şi completarea unor acte normative;</w:t>
      </w:r>
    </w:p>
    <w:p w:rsidR="007A6294" w:rsidRPr="00CC7ACF" w:rsidRDefault="007A6294" w:rsidP="007A6294">
      <w:pPr>
        <w:pStyle w:val="ListParagraph"/>
        <w:numPr>
          <w:ilvl w:val="0"/>
          <w:numId w:val="20"/>
        </w:numPr>
        <w:spacing w:after="0" w:line="240" w:lineRule="auto"/>
        <w:ind w:left="1350" w:hanging="270"/>
        <w:contextualSpacing w:val="0"/>
        <w:rPr>
          <w:rFonts w:ascii="Trebuchet MS" w:hAnsi="Trebuchet MS"/>
          <w:color w:val="1F4E79" w:themeColor="accent1" w:themeShade="80"/>
          <w:sz w:val="22"/>
          <w:lang w:val="ro-RO"/>
        </w:rPr>
      </w:pPr>
      <w:r w:rsidRPr="00CC7ACF">
        <w:rPr>
          <w:rFonts w:ascii="Trebuchet MS" w:eastAsia="Times New Roman" w:hAnsi="Trebuchet MS" w:cs="PF Square Sans Pro Medium"/>
          <w:color w:val="1F4E79" w:themeColor="accent1" w:themeShade="80"/>
          <w:sz w:val="22"/>
          <w:lang w:val="ro-RO" w:eastAsia="ar-SA"/>
        </w:rPr>
        <w:t xml:space="preserve">Documente care atestă participarea la activitățile de tip </w:t>
      </w:r>
      <w:r w:rsidRPr="00CC7ACF">
        <w:rPr>
          <w:rFonts w:ascii="Trebuchet MS" w:hAnsi="Trebuchet MS"/>
          <w:color w:val="1F4E79" w:themeColor="accent1" w:themeShade="80"/>
          <w:sz w:val="22"/>
          <w:lang w:val="ro-RO"/>
        </w:rPr>
        <w:t xml:space="preserve">”Școală după școală” organizate </w:t>
      </w:r>
      <w:r w:rsidRPr="00CC7ACF">
        <w:rPr>
          <w:rFonts w:ascii="Trebuchet MS" w:eastAsia="Calibri" w:hAnsi="Trebuchet MS" w:cs="Times New Roman"/>
          <w:color w:val="1F4E79" w:themeColor="accent1" w:themeShade="80"/>
          <w:sz w:val="22"/>
          <w:lang w:val="ro-RO"/>
        </w:rPr>
        <w:t>într-o unitate școlară din sistemul național de educație preuniversitară din România</w:t>
      </w:r>
      <w:r w:rsidR="0097113D" w:rsidRPr="00CC7ACF">
        <w:rPr>
          <w:rFonts w:ascii="Trebuchet MS" w:eastAsia="Calibri" w:hAnsi="Trebuchet MS" w:cs="Times New Roman"/>
          <w:color w:val="1F4E79" w:themeColor="accent1" w:themeShade="80"/>
          <w:sz w:val="22"/>
          <w:lang w:val="ro-RO"/>
        </w:rPr>
        <w:t xml:space="preserve"> (inclusiv liste de prezență zilnică/lunară)</w:t>
      </w:r>
      <w:r w:rsidR="0037515A" w:rsidRPr="00CC7ACF">
        <w:rPr>
          <w:rFonts w:ascii="Trebuchet MS" w:eastAsia="Calibri" w:hAnsi="Trebuchet MS" w:cs="Times New Roman"/>
          <w:color w:val="1F4E79" w:themeColor="accent1" w:themeShade="80"/>
          <w:sz w:val="22"/>
          <w:lang w:val="ro-RO"/>
        </w:rPr>
        <w:t>.</w:t>
      </w:r>
    </w:p>
    <w:p w:rsidR="00456EF5" w:rsidRPr="00CC7ACF" w:rsidRDefault="00456EF5" w:rsidP="00456EF5">
      <w:pPr>
        <w:spacing w:after="0" w:line="240" w:lineRule="auto"/>
        <w:rPr>
          <w:rFonts w:ascii="Trebuchet MS" w:hAnsi="Trebuchet MS"/>
          <w:color w:val="1F4E79" w:themeColor="accent1" w:themeShade="80"/>
          <w:sz w:val="22"/>
          <w:lang w:val="ro-RO"/>
        </w:rPr>
      </w:pPr>
    </w:p>
    <w:p w:rsidR="007A6294" w:rsidRPr="00CC7ACF" w:rsidRDefault="00456EF5" w:rsidP="0037515A">
      <w:pPr>
        <w:spacing w:after="0" w:line="240" w:lineRule="auto"/>
        <w:rPr>
          <w:rFonts w:ascii="Trebuchet MS" w:hAnsi="Trebuchet MS"/>
          <w:color w:val="1F4E79" w:themeColor="accent1" w:themeShade="80"/>
          <w:sz w:val="22"/>
          <w:lang w:val="ro-RO"/>
        </w:rPr>
      </w:pPr>
      <w:r w:rsidRPr="00CC7ACF">
        <w:rPr>
          <w:rFonts w:ascii="Trebuchet MS" w:eastAsia="Times New Roman" w:hAnsi="Trebuchet MS" w:cs="PF Square Sans Pro Medium"/>
          <w:color w:val="1F4E79" w:themeColor="accent1" w:themeShade="80"/>
          <w:sz w:val="22"/>
          <w:lang w:val="ro-RO" w:eastAsia="ar-SA"/>
        </w:rPr>
        <w:t xml:space="preserve">Cuantumul de 200 lei/elev/lună se rambursează integral doar pentru acei elevi care au participat la minim 90% din orele programate pentru activitățile de tip </w:t>
      </w:r>
      <w:r w:rsidRPr="00CC7ACF">
        <w:rPr>
          <w:rFonts w:ascii="Trebuchet MS" w:hAnsi="Trebuchet MS"/>
          <w:color w:val="1F4E79" w:themeColor="accent1" w:themeShade="80"/>
          <w:sz w:val="22"/>
          <w:lang w:val="ro-RO"/>
        </w:rPr>
        <w:t xml:space="preserve">”Școală după școală” din luna </w:t>
      </w:r>
      <w:r w:rsidRPr="00CC7ACF">
        <w:rPr>
          <w:rFonts w:ascii="Trebuchet MS" w:hAnsi="Trebuchet MS"/>
          <w:color w:val="1F4E79" w:themeColor="accent1" w:themeShade="80"/>
          <w:sz w:val="22"/>
          <w:lang w:val="ro-RO"/>
        </w:rPr>
        <w:lastRenderedPageBreak/>
        <w:t xml:space="preserve">respectivă. În cazul elevilor care nu participă la minim 90% </w:t>
      </w:r>
      <w:r w:rsidRPr="00CC7ACF">
        <w:rPr>
          <w:rFonts w:ascii="Trebuchet MS" w:eastAsia="Times New Roman" w:hAnsi="Trebuchet MS" w:cs="PF Square Sans Pro Medium"/>
          <w:color w:val="1F4E79" w:themeColor="accent1" w:themeShade="80"/>
          <w:sz w:val="22"/>
          <w:lang w:val="ro-RO" w:eastAsia="ar-SA"/>
        </w:rPr>
        <w:t xml:space="preserve"> din orele programate pentru activitățile de tip </w:t>
      </w:r>
      <w:r w:rsidRPr="00CC7ACF">
        <w:rPr>
          <w:rFonts w:ascii="Trebuchet MS" w:hAnsi="Trebuchet MS"/>
          <w:color w:val="1F4E79" w:themeColor="accent1" w:themeShade="80"/>
          <w:sz w:val="22"/>
          <w:lang w:val="ro-RO"/>
        </w:rPr>
        <w:t>”Școală după școală” din luna respectivă – c</w:t>
      </w:r>
      <w:r w:rsidR="0097113D" w:rsidRPr="00CC7ACF">
        <w:rPr>
          <w:rFonts w:ascii="Trebuchet MS" w:hAnsi="Trebuchet MS"/>
          <w:color w:val="1F4E79" w:themeColor="accent1" w:themeShade="80"/>
          <w:sz w:val="22"/>
          <w:lang w:val="ro-RO"/>
        </w:rPr>
        <w:t>uantumul costului standard/elev/</w:t>
      </w:r>
      <w:r w:rsidRPr="00CC7ACF">
        <w:rPr>
          <w:rFonts w:ascii="Trebuchet MS" w:hAnsi="Trebuchet MS"/>
          <w:color w:val="1F4E79" w:themeColor="accent1" w:themeShade="80"/>
          <w:sz w:val="22"/>
          <w:lang w:val="ro-RO"/>
        </w:rPr>
        <w:t xml:space="preserve">lună va fi rambursat proporțional cu prezența elevului la </w:t>
      </w:r>
      <w:r w:rsidRPr="00CC7ACF">
        <w:rPr>
          <w:rFonts w:ascii="Trebuchet MS" w:eastAsia="Times New Roman" w:hAnsi="Trebuchet MS" w:cs="PF Square Sans Pro Medium"/>
          <w:color w:val="1F4E79" w:themeColor="accent1" w:themeShade="80"/>
          <w:sz w:val="22"/>
          <w:lang w:val="ro-RO" w:eastAsia="ar-SA"/>
        </w:rPr>
        <w:t xml:space="preserve">activitățile de tip </w:t>
      </w:r>
      <w:r w:rsidRPr="00CC7ACF">
        <w:rPr>
          <w:rFonts w:ascii="Trebuchet MS" w:hAnsi="Trebuchet MS"/>
          <w:color w:val="1F4E79" w:themeColor="accent1" w:themeShade="80"/>
          <w:sz w:val="22"/>
          <w:lang w:val="ro-RO"/>
        </w:rPr>
        <w:t>”Școală după școală” în luna respectivă.</w:t>
      </w:r>
    </w:p>
    <w:p w:rsidR="00456EF5" w:rsidRPr="00CC7ACF" w:rsidRDefault="00456EF5" w:rsidP="00A24789">
      <w:pPr>
        <w:spacing w:after="0" w:line="240" w:lineRule="auto"/>
        <w:rPr>
          <w:rFonts w:ascii="Trebuchet MS" w:eastAsia="Times New Roman" w:hAnsi="Trebuchet MS" w:cs="PF Square Sans Pro Medium"/>
          <w:color w:val="1F4E79" w:themeColor="accent1" w:themeShade="80"/>
          <w:sz w:val="22"/>
          <w:lang w:val="ro-RO" w:eastAsia="ar-SA"/>
        </w:rPr>
      </w:pPr>
      <w:r w:rsidRPr="00CC7ACF">
        <w:rPr>
          <w:rFonts w:ascii="Trebuchet MS" w:hAnsi="Trebuchet MS"/>
          <w:color w:val="1F4E79" w:themeColor="accent1" w:themeShade="80"/>
          <w:sz w:val="22"/>
          <w:lang w:val="ro-RO"/>
        </w:rPr>
        <w:t xml:space="preserve">Autoritatea de Management pentru Programul Operațional Capital Uman 2014-2020 rambursează sumele reprezentând </w:t>
      </w:r>
      <w:proofErr w:type="spellStart"/>
      <w:r w:rsidRPr="00CC7ACF">
        <w:rPr>
          <w:rFonts w:ascii="Trebuchet MS" w:hAnsi="Trebuchet MS"/>
          <w:color w:val="1F4E79" w:themeColor="accent1" w:themeShade="80"/>
          <w:sz w:val="22"/>
        </w:rPr>
        <w:t>baremul</w:t>
      </w:r>
      <w:proofErr w:type="spellEnd"/>
      <w:r w:rsidRPr="00CC7ACF">
        <w:rPr>
          <w:rFonts w:ascii="Trebuchet MS" w:hAnsi="Trebuchet MS"/>
          <w:color w:val="1F4E79" w:themeColor="accent1" w:themeShade="80"/>
          <w:sz w:val="22"/>
        </w:rPr>
        <w:t xml:space="preserve"> standard de cost/</w:t>
      </w:r>
      <w:proofErr w:type="spellStart"/>
      <w:r w:rsidRPr="00CC7ACF">
        <w:rPr>
          <w:rFonts w:ascii="Trebuchet MS" w:hAnsi="Trebuchet MS"/>
          <w:color w:val="1F4E79" w:themeColor="accent1" w:themeShade="80"/>
          <w:sz w:val="22"/>
        </w:rPr>
        <w:t>elev</w:t>
      </w:r>
      <w:proofErr w:type="spellEnd"/>
      <w:r w:rsidRPr="00CC7ACF">
        <w:rPr>
          <w:rFonts w:ascii="Trebuchet MS" w:hAnsi="Trebuchet MS"/>
          <w:color w:val="1F4E79" w:themeColor="accent1" w:themeShade="80"/>
          <w:sz w:val="22"/>
        </w:rPr>
        <w:t xml:space="preserve">/lunar </w:t>
      </w:r>
      <w:proofErr w:type="spellStart"/>
      <w:r w:rsidRPr="00CC7ACF">
        <w:rPr>
          <w:rFonts w:ascii="Trebuchet MS" w:hAnsi="Trebuchet MS"/>
          <w:color w:val="1F4E79" w:themeColor="accent1" w:themeShade="80"/>
          <w:sz w:val="22"/>
        </w:rPr>
        <w:t>către</w:t>
      </w:r>
      <w:proofErr w:type="spellEnd"/>
      <w:r w:rsidRPr="00CC7ACF">
        <w:rPr>
          <w:rFonts w:ascii="Trebuchet MS" w:hAnsi="Trebuchet MS"/>
          <w:color w:val="1F4E79" w:themeColor="accent1" w:themeShade="80"/>
          <w:sz w:val="22"/>
        </w:rPr>
        <w:t xml:space="preserve"> solicitant (</w:t>
      </w:r>
      <w:proofErr w:type="spellStart"/>
      <w:r w:rsidRPr="00CC7ACF">
        <w:rPr>
          <w:rFonts w:ascii="Trebuchet MS" w:hAnsi="Trebuchet MS"/>
          <w:color w:val="1F4E79" w:themeColor="accent1" w:themeShade="80"/>
          <w:sz w:val="22"/>
        </w:rPr>
        <w:t>Ministerul</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Educației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Solicitantul</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Ministerul</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Educației</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în</w:t>
      </w:r>
      <w:proofErr w:type="spellEnd"/>
      <w:r w:rsidRPr="00CC7ACF">
        <w:rPr>
          <w:rFonts w:ascii="Trebuchet MS" w:hAnsi="Trebuchet MS"/>
          <w:color w:val="1F4E79" w:themeColor="accent1" w:themeShade="80"/>
          <w:sz w:val="22"/>
        </w:rPr>
        <w:t xml:space="preserve"> </w:t>
      </w:r>
      <w:proofErr w:type="spellStart"/>
      <w:r w:rsidRPr="00CC7ACF">
        <w:rPr>
          <w:rFonts w:ascii="Trebuchet MS" w:hAnsi="Trebuchet MS"/>
          <w:color w:val="1F4E79" w:themeColor="accent1" w:themeShade="80"/>
          <w:sz w:val="22"/>
        </w:rPr>
        <w:t>conformitate</w:t>
      </w:r>
      <w:proofErr w:type="spellEnd"/>
      <w:r w:rsidRPr="00CC7ACF">
        <w:rPr>
          <w:rFonts w:ascii="Trebuchet MS" w:hAnsi="Trebuchet MS"/>
          <w:color w:val="1F4E79" w:themeColor="accent1" w:themeShade="80"/>
          <w:sz w:val="22"/>
        </w:rPr>
        <w:t xml:space="preserve"> </w:t>
      </w:r>
      <w:r w:rsidR="0097113D" w:rsidRPr="00CC7ACF">
        <w:rPr>
          <w:rFonts w:ascii="Trebuchet MS" w:hAnsi="Trebuchet MS"/>
          <w:color w:val="1F4E79" w:themeColor="accent1" w:themeShade="80"/>
          <w:sz w:val="22"/>
        </w:rPr>
        <w:t>c</w:t>
      </w:r>
      <w:r w:rsidR="00E63E37" w:rsidRPr="00CC7ACF">
        <w:rPr>
          <w:rFonts w:ascii="Trebuchet MS" w:hAnsi="Trebuchet MS"/>
          <w:color w:val="1F4E79" w:themeColor="accent1" w:themeShade="80"/>
          <w:sz w:val="22"/>
        </w:rPr>
        <w:t xml:space="preserve">u </w:t>
      </w:r>
      <w:proofErr w:type="spellStart"/>
      <w:r w:rsidR="00E63E37" w:rsidRPr="00CC7ACF">
        <w:rPr>
          <w:rFonts w:ascii="Trebuchet MS" w:hAnsi="Trebuchet MS"/>
          <w:color w:val="1F4E79" w:themeColor="accent1" w:themeShade="80"/>
          <w:sz w:val="22"/>
        </w:rPr>
        <w:t>prevederile</w:t>
      </w:r>
      <w:proofErr w:type="spellEnd"/>
      <w:r w:rsidR="00E63E37" w:rsidRPr="00CC7ACF">
        <w:rPr>
          <w:rFonts w:ascii="Trebuchet MS" w:hAnsi="Trebuchet MS"/>
          <w:color w:val="1F4E79" w:themeColor="accent1" w:themeShade="80"/>
          <w:sz w:val="22"/>
        </w:rPr>
        <w:t xml:space="preserve"> </w:t>
      </w:r>
      <w:proofErr w:type="spellStart"/>
      <w:r w:rsidR="00E63E37" w:rsidRPr="00CC7ACF">
        <w:rPr>
          <w:rFonts w:ascii="Trebuchet MS" w:hAnsi="Trebuchet MS"/>
          <w:color w:val="1F4E79" w:themeColor="accent1" w:themeShade="80"/>
          <w:sz w:val="22"/>
        </w:rPr>
        <w:t>legale</w:t>
      </w:r>
      <w:proofErr w:type="spellEnd"/>
      <w:r w:rsidR="00E63E37" w:rsidRPr="00CC7ACF">
        <w:rPr>
          <w:rFonts w:ascii="Trebuchet MS" w:hAnsi="Trebuchet MS"/>
          <w:color w:val="1F4E79" w:themeColor="accent1" w:themeShade="80"/>
          <w:sz w:val="22"/>
        </w:rPr>
        <w:t xml:space="preserve"> </w:t>
      </w:r>
      <w:proofErr w:type="spellStart"/>
      <w:r w:rsidR="00E63E37" w:rsidRPr="00CC7ACF">
        <w:rPr>
          <w:rFonts w:ascii="Trebuchet MS" w:hAnsi="Trebuchet MS"/>
          <w:color w:val="1F4E79" w:themeColor="accent1" w:themeShade="80"/>
          <w:sz w:val="22"/>
        </w:rPr>
        <w:t>aplicabile</w:t>
      </w:r>
      <w:proofErr w:type="spellEnd"/>
      <w:r w:rsidR="0097113D" w:rsidRPr="00CC7ACF">
        <w:rPr>
          <w:rFonts w:ascii="Trebuchet MS" w:hAnsi="Trebuchet MS"/>
          <w:color w:val="1F4E79" w:themeColor="accent1" w:themeShade="80"/>
          <w:sz w:val="22"/>
        </w:rPr>
        <w:t xml:space="preserve"> </w:t>
      </w:r>
      <w:proofErr w:type="spellStart"/>
      <w:r w:rsidR="0097113D" w:rsidRPr="00CC7ACF">
        <w:rPr>
          <w:rFonts w:ascii="Trebuchet MS" w:hAnsi="Trebuchet MS"/>
          <w:color w:val="1F4E79" w:themeColor="accent1" w:themeShade="80"/>
          <w:sz w:val="22"/>
        </w:rPr>
        <w:t>va</w:t>
      </w:r>
      <w:proofErr w:type="spellEnd"/>
      <w:r w:rsidR="0097113D" w:rsidRPr="00CC7ACF">
        <w:rPr>
          <w:rFonts w:ascii="Trebuchet MS" w:hAnsi="Trebuchet MS"/>
          <w:color w:val="1F4E79" w:themeColor="accent1" w:themeShade="80"/>
          <w:sz w:val="22"/>
        </w:rPr>
        <w:t xml:space="preserve"> </w:t>
      </w:r>
      <w:proofErr w:type="spellStart"/>
      <w:r w:rsidR="0097113D" w:rsidRPr="00CC7ACF">
        <w:rPr>
          <w:rFonts w:ascii="Trebuchet MS" w:hAnsi="Trebuchet MS"/>
          <w:color w:val="1F4E79" w:themeColor="accent1" w:themeShade="80"/>
          <w:sz w:val="22"/>
        </w:rPr>
        <w:t>asigura</w:t>
      </w:r>
      <w:proofErr w:type="spellEnd"/>
      <w:r w:rsidR="0097113D" w:rsidRPr="00CC7ACF">
        <w:rPr>
          <w:rFonts w:ascii="Trebuchet MS" w:hAnsi="Trebuchet MS"/>
          <w:color w:val="1F4E79" w:themeColor="accent1" w:themeShade="80"/>
          <w:sz w:val="22"/>
        </w:rPr>
        <w:t xml:space="preserve"> </w:t>
      </w:r>
      <w:proofErr w:type="spellStart"/>
      <w:r w:rsidR="0097113D" w:rsidRPr="00CC7ACF">
        <w:rPr>
          <w:rFonts w:ascii="Trebuchet MS" w:hAnsi="Trebuchet MS"/>
          <w:color w:val="1F4E79" w:themeColor="accent1" w:themeShade="80"/>
          <w:sz w:val="22"/>
        </w:rPr>
        <w:t>disponibilitatea</w:t>
      </w:r>
      <w:proofErr w:type="spellEnd"/>
      <w:r w:rsidR="0097113D" w:rsidRPr="00CC7ACF">
        <w:rPr>
          <w:rFonts w:ascii="Trebuchet MS" w:hAnsi="Trebuchet MS"/>
          <w:color w:val="1F4E79" w:themeColor="accent1" w:themeShade="80"/>
          <w:sz w:val="22"/>
        </w:rPr>
        <w:t xml:space="preserve"> </w:t>
      </w:r>
      <w:proofErr w:type="spellStart"/>
      <w:r w:rsidR="0097113D" w:rsidRPr="00CC7ACF">
        <w:rPr>
          <w:rFonts w:ascii="Trebuchet MS" w:hAnsi="Trebuchet MS"/>
          <w:color w:val="1F4E79" w:themeColor="accent1" w:themeShade="80"/>
          <w:sz w:val="22"/>
        </w:rPr>
        <w:t>sumelor</w:t>
      </w:r>
      <w:proofErr w:type="spellEnd"/>
      <w:r w:rsidR="0097113D" w:rsidRPr="00CC7ACF">
        <w:rPr>
          <w:rFonts w:ascii="Trebuchet MS" w:hAnsi="Trebuchet MS"/>
          <w:color w:val="1F4E79" w:themeColor="accent1" w:themeShade="80"/>
          <w:sz w:val="22"/>
        </w:rPr>
        <w:t xml:space="preserve"> </w:t>
      </w:r>
      <w:proofErr w:type="spellStart"/>
      <w:r w:rsidR="0097113D" w:rsidRPr="00CC7ACF">
        <w:rPr>
          <w:rFonts w:ascii="Trebuchet MS" w:hAnsi="Trebuchet MS"/>
          <w:color w:val="1F4E79" w:themeColor="accent1" w:themeShade="80"/>
          <w:sz w:val="22"/>
        </w:rPr>
        <w:t>reprezentând</w:t>
      </w:r>
      <w:proofErr w:type="spellEnd"/>
      <w:r w:rsidR="0097113D" w:rsidRPr="00CC7ACF">
        <w:rPr>
          <w:rFonts w:ascii="Trebuchet MS" w:hAnsi="Trebuchet MS"/>
          <w:color w:val="1F4E79" w:themeColor="accent1" w:themeShade="80"/>
          <w:sz w:val="22"/>
        </w:rPr>
        <w:t xml:space="preserve"> </w:t>
      </w:r>
      <w:proofErr w:type="spellStart"/>
      <w:r w:rsidR="0097113D" w:rsidRPr="00CC7ACF">
        <w:rPr>
          <w:rFonts w:ascii="Trebuchet MS" w:hAnsi="Trebuchet MS"/>
          <w:color w:val="1F4E79" w:themeColor="accent1" w:themeShade="80"/>
          <w:sz w:val="22"/>
        </w:rPr>
        <w:t>baremul</w:t>
      </w:r>
      <w:proofErr w:type="spellEnd"/>
      <w:r w:rsidR="0097113D" w:rsidRPr="00CC7ACF">
        <w:rPr>
          <w:rFonts w:ascii="Trebuchet MS" w:hAnsi="Trebuchet MS"/>
          <w:color w:val="1F4E79" w:themeColor="accent1" w:themeShade="80"/>
          <w:sz w:val="22"/>
        </w:rPr>
        <w:t xml:space="preserve"> standard de cost/</w:t>
      </w:r>
      <w:proofErr w:type="spellStart"/>
      <w:r w:rsidR="0097113D" w:rsidRPr="00CC7ACF">
        <w:rPr>
          <w:rFonts w:ascii="Trebuchet MS" w:hAnsi="Trebuchet MS"/>
          <w:color w:val="1F4E79" w:themeColor="accent1" w:themeShade="80"/>
          <w:sz w:val="22"/>
        </w:rPr>
        <w:t>elev</w:t>
      </w:r>
      <w:proofErr w:type="spellEnd"/>
      <w:r w:rsidR="0097113D" w:rsidRPr="00CC7ACF">
        <w:rPr>
          <w:rFonts w:ascii="Trebuchet MS" w:hAnsi="Trebuchet MS"/>
          <w:color w:val="1F4E79" w:themeColor="accent1" w:themeShade="80"/>
          <w:sz w:val="22"/>
        </w:rPr>
        <w:t>/</w:t>
      </w:r>
      <w:proofErr w:type="gramStart"/>
      <w:r w:rsidR="0097113D" w:rsidRPr="00CC7ACF">
        <w:rPr>
          <w:rFonts w:ascii="Trebuchet MS" w:hAnsi="Trebuchet MS"/>
          <w:color w:val="1F4E79" w:themeColor="accent1" w:themeShade="80"/>
          <w:sz w:val="22"/>
        </w:rPr>
        <w:t xml:space="preserve">lunar  </w:t>
      </w:r>
      <w:proofErr w:type="spellStart"/>
      <w:r w:rsidR="0097113D" w:rsidRPr="00CC7ACF">
        <w:rPr>
          <w:rFonts w:ascii="Trebuchet MS" w:hAnsi="Trebuchet MS"/>
          <w:color w:val="1F4E79" w:themeColor="accent1" w:themeShade="80"/>
          <w:sz w:val="22"/>
        </w:rPr>
        <w:t>ș</w:t>
      </w:r>
      <w:proofErr w:type="gramEnd"/>
      <w:r w:rsidR="0097113D" w:rsidRPr="00CC7ACF">
        <w:rPr>
          <w:rFonts w:ascii="Trebuchet MS" w:hAnsi="Trebuchet MS"/>
          <w:color w:val="1F4E79" w:themeColor="accent1" w:themeShade="80"/>
          <w:sz w:val="22"/>
        </w:rPr>
        <w:t>i</w:t>
      </w:r>
      <w:proofErr w:type="spellEnd"/>
      <w:r w:rsidR="0097113D" w:rsidRPr="00CC7ACF">
        <w:rPr>
          <w:rFonts w:ascii="Trebuchet MS" w:hAnsi="Trebuchet MS"/>
          <w:color w:val="1F4E79" w:themeColor="accent1" w:themeShade="80"/>
          <w:sz w:val="22"/>
        </w:rPr>
        <w:t>/</w:t>
      </w:r>
      <w:proofErr w:type="spellStart"/>
      <w:r w:rsidR="0097113D" w:rsidRPr="00CC7ACF">
        <w:rPr>
          <w:rFonts w:ascii="Trebuchet MS" w:hAnsi="Trebuchet MS"/>
          <w:color w:val="1F4E79" w:themeColor="accent1" w:themeShade="80"/>
          <w:sz w:val="22"/>
        </w:rPr>
        <w:t>sau</w:t>
      </w:r>
      <w:proofErr w:type="spellEnd"/>
      <w:r w:rsidR="0097113D" w:rsidRPr="00CC7ACF">
        <w:rPr>
          <w:rFonts w:ascii="Trebuchet MS" w:hAnsi="Trebuchet MS"/>
          <w:color w:val="1F4E79" w:themeColor="accent1" w:themeShade="80"/>
          <w:sz w:val="22"/>
        </w:rPr>
        <w:t xml:space="preserve"> </w:t>
      </w:r>
      <w:proofErr w:type="spellStart"/>
      <w:r w:rsidR="0097113D" w:rsidRPr="00CC7ACF">
        <w:rPr>
          <w:rFonts w:ascii="Trebuchet MS" w:hAnsi="Trebuchet MS"/>
          <w:color w:val="1F4E79" w:themeColor="accent1" w:themeShade="80"/>
          <w:sz w:val="22"/>
        </w:rPr>
        <w:t>rambursarea</w:t>
      </w:r>
      <w:proofErr w:type="spellEnd"/>
      <w:r w:rsidR="0097113D" w:rsidRPr="00CC7ACF">
        <w:rPr>
          <w:rFonts w:ascii="Trebuchet MS" w:hAnsi="Trebuchet MS"/>
          <w:color w:val="1F4E79" w:themeColor="accent1" w:themeShade="80"/>
          <w:sz w:val="22"/>
        </w:rPr>
        <w:t xml:space="preserve"> </w:t>
      </w:r>
      <w:proofErr w:type="spellStart"/>
      <w:r w:rsidR="0097113D" w:rsidRPr="00CC7ACF">
        <w:rPr>
          <w:rFonts w:ascii="Trebuchet MS" w:hAnsi="Trebuchet MS"/>
          <w:color w:val="1F4E79" w:themeColor="accent1" w:themeShade="80"/>
          <w:sz w:val="22"/>
        </w:rPr>
        <w:t>sumelor</w:t>
      </w:r>
      <w:proofErr w:type="spellEnd"/>
      <w:r w:rsidR="0097113D" w:rsidRPr="00CC7ACF">
        <w:rPr>
          <w:rFonts w:ascii="Trebuchet MS" w:hAnsi="Trebuchet MS"/>
          <w:color w:val="1F4E79" w:themeColor="accent1" w:themeShade="80"/>
          <w:sz w:val="22"/>
        </w:rPr>
        <w:t xml:space="preserve"> </w:t>
      </w:r>
      <w:proofErr w:type="spellStart"/>
      <w:r w:rsidR="0097113D" w:rsidRPr="00CC7ACF">
        <w:rPr>
          <w:rFonts w:ascii="Trebuchet MS" w:hAnsi="Trebuchet MS"/>
          <w:color w:val="1F4E79" w:themeColor="accent1" w:themeShade="80"/>
          <w:sz w:val="22"/>
        </w:rPr>
        <w:t>reprezentând</w:t>
      </w:r>
      <w:proofErr w:type="spellEnd"/>
      <w:r w:rsidR="0097113D" w:rsidRPr="00CC7ACF">
        <w:rPr>
          <w:rFonts w:ascii="Trebuchet MS" w:hAnsi="Trebuchet MS"/>
          <w:color w:val="1F4E79" w:themeColor="accent1" w:themeShade="80"/>
          <w:sz w:val="22"/>
        </w:rPr>
        <w:t xml:space="preserve"> </w:t>
      </w:r>
      <w:proofErr w:type="spellStart"/>
      <w:r w:rsidR="0097113D" w:rsidRPr="00CC7ACF">
        <w:rPr>
          <w:rFonts w:ascii="Trebuchet MS" w:hAnsi="Trebuchet MS"/>
          <w:color w:val="1F4E79" w:themeColor="accent1" w:themeShade="80"/>
          <w:sz w:val="22"/>
        </w:rPr>
        <w:t>baremul</w:t>
      </w:r>
      <w:proofErr w:type="spellEnd"/>
      <w:r w:rsidR="0097113D" w:rsidRPr="00CC7ACF">
        <w:rPr>
          <w:rFonts w:ascii="Trebuchet MS" w:hAnsi="Trebuchet MS"/>
          <w:color w:val="1F4E79" w:themeColor="accent1" w:themeShade="80"/>
          <w:sz w:val="22"/>
        </w:rPr>
        <w:t xml:space="preserve"> standard de cost/</w:t>
      </w:r>
      <w:proofErr w:type="spellStart"/>
      <w:r w:rsidR="0097113D" w:rsidRPr="00CC7ACF">
        <w:rPr>
          <w:rFonts w:ascii="Trebuchet MS" w:hAnsi="Trebuchet MS"/>
          <w:color w:val="1F4E79" w:themeColor="accent1" w:themeShade="80"/>
          <w:sz w:val="22"/>
        </w:rPr>
        <w:t>elev</w:t>
      </w:r>
      <w:proofErr w:type="spellEnd"/>
      <w:r w:rsidR="0097113D" w:rsidRPr="00CC7ACF">
        <w:rPr>
          <w:rFonts w:ascii="Trebuchet MS" w:hAnsi="Trebuchet MS"/>
          <w:color w:val="1F4E79" w:themeColor="accent1" w:themeShade="80"/>
          <w:sz w:val="22"/>
        </w:rPr>
        <w:t xml:space="preserve">/lunar la </w:t>
      </w:r>
      <w:proofErr w:type="spellStart"/>
      <w:r w:rsidR="0097113D" w:rsidRPr="00CC7ACF">
        <w:rPr>
          <w:rFonts w:ascii="Trebuchet MS" w:hAnsi="Trebuchet MS"/>
          <w:color w:val="1F4E79" w:themeColor="accent1" w:themeShade="80"/>
          <w:sz w:val="22"/>
        </w:rPr>
        <w:t>nivelul</w:t>
      </w:r>
      <w:proofErr w:type="spellEnd"/>
      <w:r w:rsidR="0097113D" w:rsidRPr="00CC7ACF">
        <w:rPr>
          <w:rFonts w:ascii="Trebuchet MS" w:hAnsi="Trebuchet MS"/>
          <w:color w:val="1F4E79" w:themeColor="accent1" w:themeShade="80"/>
          <w:sz w:val="22"/>
        </w:rPr>
        <w:t xml:space="preserve"> </w:t>
      </w:r>
      <w:proofErr w:type="spellStart"/>
      <w:r w:rsidR="0097113D" w:rsidRPr="00CC7ACF">
        <w:rPr>
          <w:rFonts w:ascii="Trebuchet MS" w:hAnsi="Trebuchet MS"/>
          <w:color w:val="1F4E79" w:themeColor="accent1" w:themeShade="80"/>
          <w:sz w:val="22"/>
        </w:rPr>
        <w:t>unităților</w:t>
      </w:r>
      <w:proofErr w:type="spellEnd"/>
      <w:r w:rsidR="0097113D" w:rsidRPr="00CC7ACF">
        <w:rPr>
          <w:rFonts w:ascii="Trebuchet MS" w:hAnsi="Trebuchet MS"/>
          <w:color w:val="1F4E79" w:themeColor="accent1" w:themeShade="80"/>
          <w:sz w:val="22"/>
        </w:rPr>
        <w:t xml:space="preserve"> de </w:t>
      </w:r>
      <w:proofErr w:type="spellStart"/>
      <w:r w:rsidR="0097113D" w:rsidRPr="00CC7ACF">
        <w:rPr>
          <w:rFonts w:ascii="Trebuchet MS" w:hAnsi="Trebuchet MS"/>
          <w:color w:val="1F4E79" w:themeColor="accent1" w:themeShade="80"/>
          <w:sz w:val="22"/>
        </w:rPr>
        <w:t>învățământ</w:t>
      </w:r>
      <w:proofErr w:type="spellEnd"/>
      <w:r w:rsidR="0097113D" w:rsidRPr="00CC7ACF">
        <w:rPr>
          <w:rFonts w:ascii="Trebuchet MS" w:hAnsi="Trebuchet MS"/>
          <w:color w:val="1F4E79" w:themeColor="accent1" w:themeShade="80"/>
          <w:sz w:val="22"/>
        </w:rPr>
        <w:t xml:space="preserve"> </w:t>
      </w:r>
      <w:proofErr w:type="spellStart"/>
      <w:r w:rsidR="0097113D" w:rsidRPr="00CC7ACF">
        <w:rPr>
          <w:rFonts w:ascii="Trebuchet MS" w:hAnsi="Trebuchet MS"/>
          <w:color w:val="1F4E79" w:themeColor="accent1" w:themeShade="80"/>
          <w:sz w:val="22"/>
        </w:rPr>
        <w:t>preuniversitar</w:t>
      </w:r>
      <w:proofErr w:type="spellEnd"/>
      <w:r w:rsidR="0097113D" w:rsidRPr="00CC7ACF">
        <w:rPr>
          <w:rFonts w:ascii="Trebuchet MS" w:hAnsi="Trebuchet MS"/>
          <w:color w:val="1F4E79" w:themeColor="accent1" w:themeShade="80"/>
          <w:sz w:val="22"/>
        </w:rPr>
        <w:t xml:space="preserve"> </w:t>
      </w:r>
      <w:proofErr w:type="spellStart"/>
      <w:r w:rsidR="0097113D" w:rsidRPr="00CC7ACF">
        <w:rPr>
          <w:rFonts w:ascii="Trebuchet MS" w:hAnsi="Trebuchet MS"/>
          <w:color w:val="1F4E79" w:themeColor="accent1" w:themeShade="80"/>
          <w:sz w:val="22"/>
        </w:rPr>
        <w:t>participante</w:t>
      </w:r>
      <w:proofErr w:type="spellEnd"/>
      <w:r w:rsidR="0097113D" w:rsidRPr="00CC7ACF">
        <w:rPr>
          <w:rFonts w:ascii="Trebuchet MS" w:hAnsi="Trebuchet MS"/>
          <w:color w:val="1F4E79" w:themeColor="accent1" w:themeShade="80"/>
          <w:sz w:val="22"/>
        </w:rPr>
        <w:t xml:space="preserve"> la </w:t>
      </w:r>
      <w:proofErr w:type="spellStart"/>
      <w:r w:rsidR="0097113D" w:rsidRPr="00CC7ACF">
        <w:rPr>
          <w:rFonts w:ascii="Trebuchet MS" w:hAnsi="Trebuchet MS"/>
          <w:color w:val="1F4E79" w:themeColor="accent1" w:themeShade="80"/>
          <w:sz w:val="22"/>
        </w:rPr>
        <w:t>programul</w:t>
      </w:r>
      <w:proofErr w:type="spellEnd"/>
      <w:r w:rsidR="0097113D" w:rsidRPr="00CC7ACF">
        <w:rPr>
          <w:rFonts w:ascii="Trebuchet MS" w:hAnsi="Trebuchet MS"/>
          <w:color w:val="1F4E79" w:themeColor="accent1" w:themeShade="80"/>
          <w:sz w:val="22"/>
        </w:rPr>
        <w:t xml:space="preserve"> national pilot de tip </w:t>
      </w:r>
      <w:r w:rsidR="0097113D" w:rsidRPr="00CC7ACF">
        <w:rPr>
          <w:rFonts w:ascii="Trebuchet MS" w:hAnsi="Trebuchet MS"/>
          <w:color w:val="1F4E79" w:themeColor="accent1" w:themeShade="80"/>
          <w:sz w:val="22"/>
          <w:lang w:val="ro-RO"/>
        </w:rPr>
        <w:t>”Școală după școală”.</w:t>
      </w:r>
    </w:p>
    <w:p w:rsidR="00456EF5" w:rsidRPr="00CC7ACF" w:rsidRDefault="00456EF5" w:rsidP="00972ECE">
      <w:pPr>
        <w:autoSpaceDE w:val="0"/>
        <w:autoSpaceDN w:val="0"/>
        <w:adjustRightInd w:val="0"/>
        <w:spacing w:after="0" w:line="240" w:lineRule="auto"/>
        <w:rPr>
          <w:rFonts w:ascii="Trebuchet MS" w:eastAsia="Calibri" w:hAnsi="Trebuchet MS" w:cstheme="majorBidi"/>
          <w:color w:val="1F4E79" w:themeColor="accent1" w:themeShade="80"/>
          <w:sz w:val="22"/>
          <w:lang w:val="ro-RO"/>
        </w:rPr>
      </w:pPr>
    </w:p>
    <w:p w:rsidR="00975AD4" w:rsidRPr="00CC7ACF" w:rsidRDefault="00972ECE" w:rsidP="00972ECE">
      <w:pPr>
        <w:autoSpaceDE w:val="0"/>
        <w:autoSpaceDN w:val="0"/>
        <w:adjustRightInd w:val="0"/>
        <w:spacing w:after="0" w:line="240" w:lineRule="auto"/>
        <w:rPr>
          <w:rFonts w:ascii="Trebuchet MS" w:eastAsia="Calibri" w:hAnsi="Trebuchet MS" w:cstheme="majorBidi"/>
          <w:color w:val="1F4E79" w:themeColor="accent1" w:themeShade="80"/>
          <w:sz w:val="22"/>
          <w:lang w:val="ro-RO"/>
        </w:rPr>
      </w:pPr>
      <w:r w:rsidRPr="00CC7ACF">
        <w:rPr>
          <w:rFonts w:ascii="Trebuchet MS" w:eastAsia="Calibri" w:hAnsi="Trebuchet MS" w:cstheme="majorBidi"/>
          <w:color w:val="1F4E79" w:themeColor="accent1" w:themeShade="80"/>
          <w:sz w:val="22"/>
          <w:lang w:val="ro-RO"/>
        </w:rPr>
        <w:t xml:space="preserve">Se va avea în vedere capitolul relevant din </w:t>
      </w:r>
      <w:r w:rsidRPr="00CC7ACF">
        <w:rPr>
          <w:rFonts w:ascii="Trebuchet MS" w:eastAsia="Calibri" w:hAnsi="Trebuchet MS" w:cstheme="majorBidi"/>
          <w:i/>
          <w:color w:val="1F4E79" w:themeColor="accent1" w:themeShade="80"/>
          <w:sz w:val="22"/>
          <w:lang w:val="ro-RO"/>
        </w:rPr>
        <w:t>Orientări privind accesarea finanțărilor în cadrul POCU 2014-2020</w:t>
      </w:r>
      <w:r w:rsidRPr="00CC7ACF">
        <w:rPr>
          <w:rFonts w:ascii="Trebuchet MS" w:eastAsia="Calibri" w:hAnsi="Trebuchet MS" w:cstheme="majorBidi"/>
          <w:color w:val="1F4E79" w:themeColor="accent1" w:themeShade="80"/>
          <w:sz w:val="22"/>
          <w:lang w:val="ro-RO"/>
        </w:rPr>
        <w:t>.</w:t>
      </w:r>
    </w:p>
    <w:p w:rsidR="00975AD4" w:rsidRPr="00CC7ACF" w:rsidRDefault="00975AD4" w:rsidP="00CE741E">
      <w:pPr>
        <w:pStyle w:val="Heading1"/>
        <w:numPr>
          <w:ilvl w:val="0"/>
          <w:numId w:val="0"/>
        </w:numPr>
        <w:ind w:left="432" w:hanging="432"/>
        <w:rPr>
          <w:rFonts w:ascii="Trebuchet MS" w:eastAsia="Calibri" w:hAnsi="Trebuchet MS"/>
          <w:b w:val="0"/>
          <w:color w:val="1F4E79" w:themeColor="accent1" w:themeShade="80"/>
          <w:sz w:val="22"/>
          <w:lang w:val="ro-RO"/>
        </w:rPr>
      </w:pPr>
      <w:bookmarkStart w:id="36" w:name="_Toc38620351"/>
      <w:r w:rsidRPr="00CC7ACF">
        <w:rPr>
          <w:rFonts w:ascii="Trebuchet MS" w:eastAsia="Calibri" w:hAnsi="Trebuchet MS"/>
          <w:color w:val="1F4E79" w:themeColor="accent1" w:themeShade="80"/>
          <w:sz w:val="22"/>
          <w:lang w:val="ro-RO"/>
        </w:rPr>
        <w:t>CAPITOLUL 3. Completarea cererii de finanțare</w:t>
      </w:r>
      <w:bookmarkEnd w:id="36"/>
    </w:p>
    <w:p w:rsidR="00975AD4" w:rsidRPr="00CC7ACF" w:rsidRDefault="00975AD4" w:rsidP="00A24789">
      <w:pPr>
        <w:rPr>
          <w:rFonts w:ascii="Trebuchet MS" w:eastAsia="Calibri" w:hAnsi="Trebuchet MS" w:cstheme="majorBidi"/>
          <w:color w:val="1F4E79" w:themeColor="accent1" w:themeShade="80"/>
          <w:sz w:val="22"/>
          <w:lang w:val="ro-RO"/>
        </w:rPr>
      </w:pPr>
      <w:r w:rsidRPr="00CC7ACF">
        <w:rPr>
          <w:rFonts w:ascii="Trebuchet MS" w:eastAsia="Calibri" w:hAnsi="Trebuchet MS" w:cstheme="majorBidi"/>
          <w:color w:val="1F4E79" w:themeColor="accent1" w:themeShade="80"/>
          <w:sz w:val="22"/>
          <w:lang w:val="ro-RO"/>
        </w:rPr>
        <w:t xml:space="preserve">Completarea cererii de finanțare se realizează în conformitate cu documentul </w:t>
      </w:r>
      <w:r w:rsidRPr="00CC7ACF">
        <w:rPr>
          <w:rFonts w:ascii="Trebuchet MS" w:eastAsia="Calibri" w:hAnsi="Trebuchet MS" w:cstheme="majorBidi"/>
          <w:i/>
          <w:color w:val="1F4E79" w:themeColor="accent1" w:themeShade="80"/>
          <w:sz w:val="22"/>
          <w:lang w:val="ro-RO"/>
        </w:rPr>
        <w:t>Orientări privind accesarea finanțărilor în cadrul Programului Operațional Capital Uman 2014-2020</w:t>
      </w:r>
      <w:r w:rsidR="0005284A" w:rsidRPr="00CC7ACF">
        <w:rPr>
          <w:rFonts w:ascii="Trebuchet MS" w:eastAsia="Calibri" w:hAnsi="Trebuchet MS" w:cstheme="majorBidi"/>
          <w:color w:val="1F4E79" w:themeColor="accent1" w:themeShade="80"/>
          <w:sz w:val="22"/>
          <w:lang w:val="ro-RO"/>
        </w:rPr>
        <w:t>.</w:t>
      </w:r>
    </w:p>
    <w:p w:rsidR="00975AD4" w:rsidRPr="00CC7ACF" w:rsidRDefault="00975AD4" w:rsidP="00336C38">
      <w:pPr>
        <w:pStyle w:val="Heading1"/>
        <w:numPr>
          <w:ilvl w:val="0"/>
          <w:numId w:val="0"/>
        </w:numPr>
        <w:ind w:left="432" w:hanging="432"/>
        <w:rPr>
          <w:rFonts w:ascii="Trebuchet MS" w:eastAsia="Calibri" w:hAnsi="Trebuchet MS"/>
          <w:b w:val="0"/>
          <w:color w:val="1F4E79" w:themeColor="accent1" w:themeShade="80"/>
          <w:sz w:val="22"/>
          <w:lang w:val="ro-RO"/>
        </w:rPr>
      </w:pPr>
      <w:bookmarkStart w:id="37" w:name="_Toc38620352"/>
      <w:r w:rsidRPr="00CC7ACF">
        <w:rPr>
          <w:rFonts w:ascii="Trebuchet MS" w:eastAsia="Calibri" w:hAnsi="Trebuchet MS"/>
          <w:color w:val="1F4E79" w:themeColor="accent1" w:themeShade="80"/>
          <w:sz w:val="22"/>
          <w:lang w:val="ro-RO"/>
        </w:rPr>
        <w:t>CAPITOLUL 4. Procesul de evaluare și selecție a proiectelor</w:t>
      </w:r>
      <w:bookmarkEnd w:id="37"/>
      <w:r w:rsidRPr="00CC7ACF">
        <w:rPr>
          <w:rFonts w:ascii="Trebuchet MS" w:eastAsia="Calibri" w:hAnsi="Trebuchet MS"/>
          <w:color w:val="1F4E79" w:themeColor="accent1" w:themeShade="80"/>
          <w:sz w:val="22"/>
          <w:lang w:val="ro-RO"/>
        </w:rPr>
        <w:t xml:space="preserve"> </w:t>
      </w:r>
    </w:p>
    <w:p w:rsidR="00975AD4" w:rsidRPr="00CC7ACF" w:rsidRDefault="00975AD4" w:rsidP="00A24789">
      <w:pPr>
        <w:rPr>
          <w:rFonts w:ascii="Trebuchet MS" w:eastAsia="Calibri" w:hAnsi="Trebuchet MS" w:cstheme="majorBidi"/>
          <w:color w:val="1F4E79" w:themeColor="accent1" w:themeShade="80"/>
          <w:sz w:val="22"/>
          <w:lang w:val="ro-RO"/>
        </w:rPr>
      </w:pPr>
      <w:r w:rsidRPr="00CC7ACF">
        <w:rPr>
          <w:rFonts w:ascii="Trebuchet MS" w:eastAsia="Calibri" w:hAnsi="Trebuchet MS" w:cstheme="majorBidi"/>
          <w:color w:val="1F4E79" w:themeColor="accent1" w:themeShade="80"/>
          <w:sz w:val="22"/>
          <w:lang w:val="ro-RO"/>
        </w:rPr>
        <w:t xml:space="preserve">Selecția proiectelor se efectuează în conformitate cu prevederile: documentului </w:t>
      </w:r>
      <w:r w:rsidRPr="00CC7ACF">
        <w:rPr>
          <w:rFonts w:ascii="Trebuchet MS" w:eastAsia="Calibri" w:hAnsi="Trebuchet MS" w:cstheme="majorBidi"/>
          <w:i/>
          <w:color w:val="1F4E79" w:themeColor="accent1" w:themeShade="80"/>
          <w:sz w:val="22"/>
          <w:lang w:val="ro-RO"/>
        </w:rPr>
        <w:t>Orientări privind accesarea finanțărilor în cadrul Programului Operațional Capital Uman 2014-2020</w:t>
      </w:r>
      <w:r w:rsidRPr="00CC7ACF">
        <w:rPr>
          <w:rFonts w:ascii="Trebuchet MS" w:eastAsia="Calibri" w:hAnsi="Trebuchet MS" w:cstheme="majorBidi"/>
          <w:color w:val="1F4E79" w:themeColor="accent1" w:themeShade="80"/>
          <w:sz w:val="22"/>
          <w:lang w:val="ro-RO"/>
        </w:rPr>
        <w:t xml:space="preserve">, </w:t>
      </w:r>
      <w:r w:rsidRPr="00CC7ACF">
        <w:rPr>
          <w:rFonts w:ascii="Trebuchet MS" w:eastAsia="Calibri" w:hAnsi="Trebuchet MS" w:cstheme="majorBidi"/>
          <w:i/>
          <w:color w:val="1F4E79" w:themeColor="accent1" w:themeShade="80"/>
          <w:sz w:val="22"/>
          <w:lang w:val="ro-RO"/>
        </w:rPr>
        <w:t>Metodologiei de evaluare și selecție a proiectelor POCU</w:t>
      </w:r>
      <w:r w:rsidR="000E3E3A" w:rsidRPr="00CC7ACF">
        <w:rPr>
          <w:rFonts w:ascii="Trebuchet MS" w:eastAsia="Calibri" w:hAnsi="Trebuchet MS" w:cstheme="majorBidi"/>
          <w:color w:val="1F4E79" w:themeColor="accent1" w:themeShade="80"/>
          <w:sz w:val="22"/>
          <w:lang w:val="ro-RO"/>
        </w:rPr>
        <w:t>,</w:t>
      </w:r>
      <w:r w:rsidRPr="00CC7ACF">
        <w:rPr>
          <w:rFonts w:ascii="Trebuchet MS" w:eastAsia="Calibri" w:hAnsi="Trebuchet MS" w:cstheme="majorBidi"/>
          <w:color w:val="1F4E79" w:themeColor="accent1" w:themeShade="80"/>
          <w:sz w:val="22"/>
          <w:lang w:val="ro-RO"/>
        </w:rPr>
        <w:t xml:space="preserve"> Grilei de verificare a conformității administrative și a eligibilității, Grilei de evaluare și selecție tehnica si financiara.</w:t>
      </w:r>
    </w:p>
    <w:p w:rsidR="00975AD4" w:rsidRPr="00CC7ACF" w:rsidRDefault="00975AD4" w:rsidP="00336C38">
      <w:pPr>
        <w:pStyle w:val="Heading1"/>
        <w:numPr>
          <w:ilvl w:val="0"/>
          <w:numId w:val="0"/>
        </w:numPr>
        <w:ind w:left="432" w:hanging="432"/>
        <w:rPr>
          <w:rFonts w:ascii="Trebuchet MS" w:eastAsia="Calibri" w:hAnsi="Trebuchet MS"/>
          <w:b w:val="0"/>
          <w:color w:val="1F4E79" w:themeColor="accent1" w:themeShade="80"/>
          <w:sz w:val="22"/>
          <w:lang w:val="ro-RO"/>
        </w:rPr>
      </w:pPr>
      <w:bookmarkStart w:id="38" w:name="_Toc38620353"/>
      <w:r w:rsidRPr="00CC7ACF">
        <w:rPr>
          <w:rFonts w:ascii="Trebuchet MS" w:eastAsia="Calibri" w:hAnsi="Trebuchet MS"/>
          <w:color w:val="1F4E79" w:themeColor="accent1" w:themeShade="80"/>
          <w:sz w:val="22"/>
          <w:lang w:val="ro-RO"/>
        </w:rPr>
        <w:t>CAPITOLUL 5. Depunerea și soluționarea contestațiilor</w:t>
      </w:r>
      <w:bookmarkEnd w:id="38"/>
    </w:p>
    <w:p w:rsidR="00975AD4" w:rsidRPr="00CC7ACF" w:rsidRDefault="00975AD4" w:rsidP="005A16B1">
      <w:pPr>
        <w:rPr>
          <w:rFonts w:ascii="Trebuchet MS" w:eastAsia="Calibri" w:hAnsi="Trebuchet MS" w:cstheme="majorBidi"/>
          <w:color w:val="1F4E79" w:themeColor="accent1" w:themeShade="80"/>
          <w:sz w:val="22"/>
          <w:lang w:val="ro-RO"/>
        </w:rPr>
      </w:pPr>
      <w:r w:rsidRPr="00CC7ACF">
        <w:rPr>
          <w:rFonts w:ascii="Trebuchet MS" w:eastAsia="Calibri" w:hAnsi="Trebuchet MS" w:cstheme="majorBidi"/>
          <w:color w:val="1F4E79" w:themeColor="accent1" w:themeShade="80"/>
          <w:sz w:val="22"/>
          <w:lang w:val="ro-RO"/>
        </w:rPr>
        <w:t xml:space="preserve">Procesul de soluționare a contestațiilor se desfășoară în conformitate cu prevederile documentului </w:t>
      </w:r>
      <w:r w:rsidRPr="00CC7ACF">
        <w:rPr>
          <w:rFonts w:ascii="Trebuchet MS" w:eastAsia="Calibri" w:hAnsi="Trebuchet MS" w:cstheme="majorBidi"/>
          <w:i/>
          <w:color w:val="1F4E79" w:themeColor="accent1" w:themeShade="80"/>
          <w:sz w:val="22"/>
          <w:lang w:val="ro-RO"/>
        </w:rPr>
        <w:t>Orientări privind accesarea finanțărilor în cadrul Programului Operațional Capital Uman 2014-2020</w:t>
      </w:r>
      <w:r w:rsidRPr="00CC7ACF">
        <w:rPr>
          <w:rFonts w:ascii="Trebuchet MS" w:eastAsia="Calibri" w:hAnsi="Trebuchet MS" w:cstheme="majorBidi"/>
          <w:color w:val="1F4E79" w:themeColor="accent1" w:themeShade="80"/>
          <w:sz w:val="22"/>
          <w:lang w:val="ro-RO"/>
        </w:rPr>
        <w:t xml:space="preserve">, si cele ale </w:t>
      </w:r>
      <w:r w:rsidRPr="00CC7ACF">
        <w:rPr>
          <w:rFonts w:ascii="Trebuchet MS" w:eastAsia="Calibri" w:hAnsi="Trebuchet MS" w:cstheme="majorBidi"/>
          <w:i/>
          <w:color w:val="1F4E79" w:themeColor="accent1" w:themeShade="80"/>
          <w:sz w:val="22"/>
          <w:lang w:val="ro-RO"/>
        </w:rPr>
        <w:t>Metodologiei de verificare, evaluare și selecție a proiectelor POCU</w:t>
      </w:r>
      <w:r w:rsidRPr="00CC7ACF">
        <w:rPr>
          <w:rFonts w:ascii="Trebuchet MS" w:eastAsia="Calibri" w:hAnsi="Trebuchet MS" w:cstheme="majorBidi"/>
          <w:color w:val="1F4E79" w:themeColor="accent1" w:themeShade="80"/>
          <w:sz w:val="22"/>
          <w:lang w:val="ro-RO"/>
        </w:rPr>
        <w:t xml:space="preserve">. </w:t>
      </w:r>
    </w:p>
    <w:p w:rsidR="00975AD4" w:rsidRPr="00CC7ACF" w:rsidRDefault="00975AD4" w:rsidP="00975AD4">
      <w:pPr>
        <w:rPr>
          <w:rFonts w:ascii="Trebuchet MS" w:eastAsia="Calibri" w:hAnsi="Trebuchet MS" w:cstheme="majorBidi"/>
          <w:color w:val="1F4E79" w:themeColor="accent1" w:themeShade="80"/>
          <w:sz w:val="22"/>
          <w:lang w:val="ro-RO"/>
        </w:rPr>
      </w:pPr>
      <w:r w:rsidRPr="00CC7ACF">
        <w:rPr>
          <w:rFonts w:ascii="Trebuchet MS" w:eastAsia="Calibri" w:hAnsi="Trebuchet MS" w:cstheme="majorBidi"/>
          <w:color w:val="1F4E79" w:themeColor="accent1" w:themeShade="80"/>
          <w:sz w:val="22"/>
          <w:lang w:val="ro-RO"/>
        </w:rPr>
        <w:t>Termenul estimat de finalizare a evaluării (inclusiv soluționarea contes</w:t>
      </w:r>
      <w:r w:rsidR="00076AA6" w:rsidRPr="00CC7ACF">
        <w:rPr>
          <w:rFonts w:ascii="Trebuchet MS" w:eastAsia="Calibri" w:hAnsi="Trebuchet MS" w:cstheme="majorBidi"/>
          <w:color w:val="1F4E79" w:themeColor="accent1" w:themeShade="80"/>
          <w:sz w:val="22"/>
          <w:lang w:val="ro-RO"/>
        </w:rPr>
        <w:t xml:space="preserve">tațiilor) este </w:t>
      </w:r>
      <w:r w:rsidR="00456EF5" w:rsidRPr="00CC7ACF">
        <w:rPr>
          <w:rFonts w:ascii="Trebuchet MS" w:eastAsia="Calibri" w:hAnsi="Trebuchet MS" w:cstheme="majorBidi"/>
          <w:color w:val="1F4E79" w:themeColor="accent1" w:themeShade="80"/>
          <w:sz w:val="22"/>
          <w:lang w:val="ro-RO"/>
        </w:rPr>
        <w:t>_____2021</w:t>
      </w:r>
      <w:r w:rsidR="00076AA6" w:rsidRPr="00CC7ACF">
        <w:rPr>
          <w:rFonts w:ascii="Trebuchet MS" w:eastAsia="Calibri" w:hAnsi="Trebuchet MS" w:cstheme="majorBidi"/>
          <w:color w:val="1F4E79" w:themeColor="accent1" w:themeShade="80"/>
          <w:sz w:val="22"/>
          <w:lang w:val="ro-RO"/>
        </w:rPr>
        <w:t>.</w:t>
      </w:r>
    </w:p>
    <w:p w:rsidR="00975AD4" w:rsidRPr="00CC7ACF" w:rsidRDefault="00975AD4" w:rsidP="00C4357F">
      <w:pPr>
        <w:pStyle w:val="Heading1"/>
        <w:numPr>
          <w:ilvl w:val="0"/>
          <w:numId w:val="0"/>
        </w:numPr>
        <w:rPr>
          <w:rFonts w:ascii="Trebuchet MS" w:eastAsia="Calibri" w:hAnsi="Trebuchet MS"/>
          <w:b w:val="0"/>
          <w:color w:val="1F4E79" w:themeColor="accent1" w:themeShade="80"/>
          <w:sz w:val="22"/>
          <w:lang w:val="ro-RO"/>
        </w:rPr>
      </w:pPr>
      <w:bookmarkStart w:id="39" w:name="_Toc38620354"/>
      <w:r w:rsidRPr="00CC7ACF">
        <w:rPr>
          <w:rFonts w:ascii="Trebuchet MS" w:eastAsia="Calibri" w:hAnsi="Trebuchet MS"/>
          <w:color w:val="1F4E79" w:themeColor="accent1" w:themeShade="80"/>
          <w:sz w:val="22"/>
          <w:lang w:val="ro-RO"/>
        </w:rPr>
        <w:t>CAPITOLUL 6. Contractarea proie</w:t>
      </w:r>
      <w:r w:rsidR="003758D6" w:rsidRPr="00CC7ACF">
        <w:rPr>
          <w:rFonts w:ascii="Trebuchet MS" w:eastAsia="Calibri" w:hAnsi="Trebuchet MS"/>
          <w:color w:val="1F4E79" w:themeColor="accent1" w:themeShade="80"/>
          <w:sz w:val="22"/>
          <w:lang w:val="ro-RO"/>
        </w:rPr>
        <w:t>ctelor – descrierea procesului</w:t>
      </w:r>
      <w:bookmarkEnd w:id="39"/>
      <w:r w:rsidR="003758D6" w:rsidRPr="00CC7ACF">
        <w:rPr>
          <w:rFonts w:ascii="Trebuchet MS" w:eastAsia="Calibri" w:hAnsi="Trebuchet MS"/>
          <w:color w:val="1F4E79" w:themeColor="accent1" w:themeShade="80"/>
          <w:sz w:val="22"/>
          <w:lang w:val="ro-RO"/>
        </w:rPr>
        <w:t xml:space="preserve"> </w:t>
      </w:r>
    </w:p>
    <w:p w:rsidR="00975AD4" w:rsidRPr="00CC7ACF" w:rsidRDefault="00975AD4" w:rsidP="005A16B1">
      <w:pPr>
        <w:rPr>
          <w:rFonts w:ascii="Trebuchet MS" w:eastAsia="Calibri" w:hAnsi="Trebuchet MS" w:cstheme="majorBidi"/>
          <w:color w:val="1F4E79" w:themeColor="accent1" w:themeShade="80"/>
          <w:sz w:val="22"/>
          <w:lang w:val="ro-RO"/>
        </w:rPr>
      </w:pPr>
      <w:r w:rsidRPr="00CC7ACF">
        <w:rPr>
          <w:rFonts w:ascii="Trebuchet MS" w:eastAsia="Calibri" w:hAnsi="Trebuchet MS" w:cstheme="majorBidi"/>
          <w:color w:val="1F4E79" w:themeColor="accent1" w:themeShade="80"/>
          <w:sz w:val="22"/>
          <w:lang w:val="ro-RO"/>
        </w:rPr>
        <w:t xml:space="preserve">Procesul de contractare se desfășoară în conformitate cu prevederile ghidului general </w:t>
      </w:r>
      <w:r w:rsidRPr="00CC7ACF">
        <w:rPr>
          <w:rFonts w:ascii="Trebuchet MS" w:eastAsia="Calibri" w:hAnsi="Trebuchet MS" w:cstheme="majorBidi"/>
          <w:i/>
          <w:color w:val="1F4E79" w:themeColor="accent1" w:themeShade="80"/>
          <w:sz w:val="22"/>
          <w:lang w:val="ro-RO"/>
        </w:rPr>
        <w:t>Orientări privind accesarea finanțărilor  în cadrul Programului Operațional Capital Uman 2014-2020</w:t>
      </w:r>
      <w:r w:rsidRPr="00CC7ACF">
        <w:rPr>
          <w:rFonts w:ascii="Trebuchet MS" w:eastAsia="Calibri" w:hAnsi="Trebuchet MS" w:cstheme="majorBidi"/>
          <w:color w:val="1F4E79" w:themeColor="accent1" w:themeShade="80"/>
          <w:sz w:val="22"/>
          <w:lang w:val="ro-RO"/>
        </w:rPr>
        <w:t xml:space="preserve">. </w:t>
      </w:r>
    </w:p>
    <w:p w:rsidR="00975AD4" w:rsidRPr="00CC7ACF" w:rsidRDefault="00975AD4" w:rsidP="00975AD4">
      <w:pPr>
        <w:rPr>
          <w:rFonts w:ascii="Trebuchet MS" w:eastAsia="Calibri" w:hAnsi="Trebuchet MS" w:cstheme="majorBidi"/>
          <w:color w:val="1F4E79" w:themeColor="accent1" w:themeShade="80"/>
          <w:sz w:val="22"/>
          <w:lang w:val="ro-RO"/>
        </w:rPr>
      </w:pPr>
      <w:r w:rsidRPr="00CC7ACF">
        <w:rPr>
          <w:rFonts w:ascii="Trebuchet MS" w:eastAsia="Calibri" w:hAnsi="Trebuchet MS" w:cstheme="majorBidi"/>
          <w:color w:val="1F4E79" w:themeColor="accent1" w:themeShade="80"/>
          <w:sz w:val="22"/>
          <w:lang w:val="ro-RO"/>
        </w:rPr>
        <w:t>Termenul estimat de finalizare a procesului de con</w:t>
      </w:r>
      <w:r w:rsidR="00AA4B48" w:rsidRPr="00CC7ACF">
        <w:rPr>
          <w:rFonts w:ascii="Trebuchet MS" w:eastAsia="Calibri" w:hAnsi="Trebuchet MS" w:cstheme="majorBidi"/>
          <w:color w:val="1F4E79" w:themeColor="accent1" w:themeShade="80"/>
          <w:sz w:val="22"/>
          <w:lang w:val="ro-RO"/>
        </w:rPr>
        <w:t xml:space="preserve">tractare este </w:t>
      </w:r>
      <w:r w:rsidR="00456EF5" w:rsidRPr="00CC7ACF">
        <w:rPr>
          <w:rFonts w:ascii="Trebuchet MS" w:eastAsia="Calibri" w:hAnsi="Trebuchet MS" w:cstheme="majorBidi"/>
          <w:color w:val="1F4E79" w:themeColor="accent1" w:themeShade="80"/>
          <w:sz w:val="22"/>
          <w:lang w:val="ro-RO"/>
        </w:rPr>
        <w:t>______</w:t>
      </w:r>
      <w:r w:rsidR="00E21C0C" w:rsidRPr="00CC7ACF">
        <w:rPr>
          <w:rFonts w:ascii="Trebuchet MS" w:eastAsia="Calibri" w:hAnsi="Trebuchet MS" w:cstheme="majorBidi"/>
          <w:color w:val="1F4E79" w:themeColor="accent1" w:themeShade="80"/>
          <w:sz w:val="22"/>
          <w:lang w:val="ro-RO"/>
        </w:rPr>
        <w:t xml:space="preserve"> </w:t>
      </w:r>
      <w:r w:rsidR="00C4357F" w:rsidRPr="00CC7ACF">
        <w:rPr>
          <w:rFonts w:ascii="Trebuchet MS" w:eastAsia="Calibri" w:hAnsi="Trebuchet MS" w:cstheme="majorBidi"/>
          <w:color w:val="1F4E79" w:themeColor="accent1" w:themeShade="80"/>
          <w:sz w:val="22"/>
          <w:lang w:val="ro-RO"/>
        </w:rPr>
        <w:t>202</w:t>
      </w:r>
      <w:r w:rsidR="00456EF5" w:rsidRPr="00CC7ACF">
        <w:rPr>
          <w:rFonts w:ascii="Trebuchet MS" w:eastAsia="Calibri" w:hAnsi="Trebuchet MS" w:cstheme="majorBidi"/>
          <w:color w:val="1F4E79" w:themeColor="accent1" w:themeShade="80"/>
          <w:sz w:val="22"/>
          <w:lang w:val="ro-RO"/>
        </w:rPr>
        <w:t>1</w:t>
      </w:r>
      <w:r w:rsidR="00AA4B48" w:rsidRPr="00CC7ACF">
        <w:rPr>
          <w:rFonts w:ascii="Trebuchet MS" w:eastAsia="Calibri" w:hAnsi="Trebuchet MS" w:cstheme="majorBidi"/>
          <w:color w:val="1F4E79" w:themeColor="accent1" w:themeShade="80"/>
          <w:sz w:val="22"/>
          <w:lang w:val="ro-RO"/>
        </w:rPr>
        <w:t>.</w:t>
      </w:r>
    </w:p>
    <w:p w:rsidR="00975AD4" w:rsidRPr="00CC7ACF" w:rsidRDefault="00065176" w:rsidP="00E63E37">
      <w:pPr>
        <w:pStyle w:val="Heading1"/>
        <w:numPr>
          <w:ilvl w:val="0"/>
          <w:numId w:val="0"/>
        </w:numPr>
        <w:ind w:left="432" w:hanging="432"/>
        <w:rPr>
          <w:rFonts w:ascii="Trebuchet MS" w:eastAsia="Calibri" w:hAnsi="Trebuchet MS"/>
          <w:b w:val="0"/>
          <w:color w:val="1F4E79" w:themeColor="accent1" w:themeShade="80"/>
          <w:sz w:val="22"/>
          <w:lang w:val="ro-RO"/>
        </w:rPr>
      </w:pPr>
      <w:bookmarkStart w:id="40" w:name="_Toc38620355"/>
      <w:r w:rsidRPr="00CC7ACF">
        <w:rPr>
          <w:rFonts w:ascii="Trebuchet MS" w:eastAsia="Calibri" w:hAnsi="Trebuchet MS"/>
          <w:color w:val="1F4E79" w:themeColor="accent1" w:themeShade="80"/>
          <w:sz w:val="22"/>
          <w:lang w:val="ro-RO"/>
        </w:rPr>
        <w:lastRenderedPageBreak/>
        <w:t xml:space="preserve">CAPITOLUL 7. </w:t>
      </w:r>
      <w:r w:rsidR="00454CDE" w:rsidRPr="00CC7ACF">
        <w:rPr>
          <w:rFonts w:ascii="Trebuchet MS" w:eastAsia="Calibri" w:hAnsi="Trebuchet MS"/>
          <w:color w:val="1F4E79" w:themeColor="accent1" w:themeShade="80"/>
          <w:sz w:val="22"/>
          <w:lang w:val="ro-RO"/>
        </w:rPr>
        <w:t>ANEXE</w:t>
      </w:r>
      <w:bookmarkEnd w:id="40"/>
    </w:p>
    <w:p w:rsidR="00975AD4" w:rsidRPr="00CC7ACF" w:rsidRDefault="00975AD4" w:rsidP="00975AD4">
      <w:pPr>
        <w:rPr>
          <w:rFonts w:ascii="Trebuchet MS" w:eastAsia="Calibri" w:hAnsi="Trebuchet MS" w:cstheme="majorBidi"/>
          <w:color w:val="1F4E79" w:themeColor="accent1" w:themeShade="80"/>
          <w:sz w:val="22"/>
          <w:lang w:val="ro-RO"/>
        </w:rPr>
      </w:pPr>
      <w:r w:rsidRPr="00CC7ACF">
        <w:rPr>
          <w:rFonts w:ascii="Trebuchet MS" w:eastAsia="Calibri" w:hAnsi="Trebuchet MS" w:cstheme="majorBidi"/>
          <w:color w:val="1F4E79" w:themeColor="accent1" w:themeShade="80"/>
          <w:sz w:val="22"/>
          <w:lang w:val="ro-RO"/>
        </w:rPr>
        <w:t xml:space="preserve">Anexa </w:t>
      </w:r>
      <w:r w:rsidR="0097113D" w:rsidRPr="00CC7ACF">
        <w:rPr>
          <w:rFonts w:ascii="Trebuchet MS" w:eastAsia="Calibri" w:hAnsi="Trebuchet MS" w:cstheme="majorBidi"/>
          <w:color w:val="1F4E79" w:themeColor="accent1" w:themeShade="80"/>
          <w:sz w:val="22"/>
          <w:lang w:val="ro-RO"/>
        </w:rPr>
        <w:t>1</w:t>
      </w:r>
      <w:r w:rsidRPr="00CC7ACF">
        <w:rPr>
          <w:rFonts w:ascii="Trebuchet MS" w:eastAsia="Calibri" w:hAnsi="Trebuchet MS" w:cstheme="majorBidi"/>
          <w:color w:val="1F4E79" w:themeColor="accent1" w:themeShade="80"/>
          <w:sz w:val="22"/>
          <w:lang w:val="ro-RO"/>
        </w:rPr>
        <w:t xml:space="preserve">: Criteriile de verificare a conformității administrative și a eligibilității </w:t>
      </w:r>
    </w:p>
    <w:p w:rsidR="00975AD4" w:rsidRPr="00CC7ACF" w:rsidRDefault="00975AD4" w:rsidP="00975AD4">
      <w:pPr>
        <w:rPr>
          <w:rFonts w:ascii="Trebuchet MS" w:eastAsia="Calibri" w:hAnsi="Trebuchet MS" w:cstheme="majorBidi"/>
          <w:color w:val="1F4E79" w:themeColor="accent1" w:themeShade="80"/>
          <w:sz w:val="22"/>
          <w:lang w:val="ro-RO"/>
        </w:rPr>
      </w:pPr>
      <w:r w:rsidRPr="00CC7ACF">
        <w:rPr>
          <w:rFonts w:ascii="Trebuchet MS" w:eastAsia="Calibri" w:hAnsi="Trebuchet MS" w:cstheme="majorBidi"/>
          <w:color w:val="1F4E79" w:themeColor="accent1" w:themeShade="80"/>
          <w:sz w:val="22"/>
          <w:lang w:val="ro-RO"/>
        </w:rPr>
        <w:t xml:space="preserve">Anexa </w:t>
      </w:r>
      <w:r w:rsidR="0097113D" w:rsidRPr="00CC7ACF">
        <w:rPr>
          <w:rFonts w:ascii="Trebuchet MS" w:eastAsia="Calibri" w:hAnsi="Trebuchet MS" w:cstheme="majorBidi"/>
          <w:color w:val="1F4E79" w:themeColor="accent1" w:themeShade="80"/>
          <w:sz w:val="22"/>
          <w:lang w:val="ro-RO"/>
        </w:rPr>
        <w:t>2</w:t>
      </w:r>
      <w:r w:rsidRPr="00CC7ACF">
        <w:rPr>
          <w:rFonts w:ascii="Trebuchet MS" w:eastAsia="Calibri" w:hAnsi="Trebuchet MS" w:cstheme="majorBidi"/>
          <w:color w:val="1F4E79" w:themeColor="accent1" w:themeShade="80"/>
          <w:sz w:val="22"/>
          <w:lang w:val="ro-RO"/>
        </w:rPr>
        <w:t>: Criterii de evaluare și selecție</w:t>
      </w:r>
    </w:p>
    <w:p w:rsidR="0097113D" w:rsidRPr="00CC7ACF" w:rsidRDefault="0097113D" w:rsidP="00975AD4">
      <w:pPr>
        <w:rPr>
          <w:rFonts w:ascii="Trebuchet MS" w:eastAsia="Calibri" w:hAnsi="Trebuchet MS" w:cstheme="majorBidi"/>
          <w:color w:val="1F4E79" w:themeColor="accent1" w:themeShade="80"/>
          <w:sz w:val="22"/>
          <w:lang w:val="ro-RO"/>
        </w:rPr>
      </w:pPr>
    </w:p>
    <w:p w:rsidR="00A02D68" w:rsidRPr="00CC7ACF" w:rsidRDefault="00A02D68" w:rsidP="00E32311">
      <w:pPr>
        <w:rPr>
          <w:rFonts w:ascii="Trebuchet MS" w:eastAsia="Calibri" w:hAnsi="Trebuchet MS" w:cstheme="majorBidi"/>
          <w:color w:val="1F4E79" w:themeColor="accent1" w:themeShade="80"/>
          <w:sz w:val="22"/>
          <w:lang w:val="ro-RO"/>
        </w:rPr>
      </w:pPr>
    </w:p>
    <w:p w:rsidR="00E32311" w:rsidRPr="00CC7ACF" w:rsidRDefault="00E32311" w:rsidP="00E32311">
      <w:pPr>
        <w:rPr>
          <w:rFonts w:ascii="Trebuchet MS" w:eastAsia="Calibri" w:hAnsi="Trebuchet MS" w:cstheme="majorBidi"/>
          <w:color w:val="1F4E79" w:themeColor="accent1" w:themeShade="80"/>
          <w:sz w:val="22"/>
          <w:lang w:val="ro-RO"/>
        </w:rPr>
      </w:pPr>
    </w:p>
    <w:p w:rsidR="00555D46" w:rsidRPr="00CC7ACF" w:rsidRDefault="00555D46" w:rsidP="00D75D69">
      <w:pPr>
        <w:rPr>
          <w:rFonts w:ascii="Trebuchet MS" w:hAnsi="Trebuchet MS"/>
          <w:color w:val="1F4E79" w:themeColor="accent1" w:themeShade="80"/>
          <w:sz w:val="22"/>
          <w:lang w:val="ro-RO"/>
        </w:rPr>
      </w:pPr>
    </w:p>
    <w:sectPr w:rsidR="00555D46" w:rsidRPr="00CC7ACF" w:rsidSect="00975AD4">
      <w:footerReference w:type="default" r:id="rId12"/>
      <w:pgSz w:w="12240" w:h="15840"/>
      <w:pgMar w:top="1440" w:right="1080" w:bottom="1440" w:left="1440" w:header="720" w:footer="720" w:gutter="0"/>
      <w:pgBorders w:offsetFrom="page">
        <w:top w:val="single" w:sz="12"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3FA3" w:rsidRDefault="004F3FA3" w:rsidP="008F6195">
      <w:pPr>
        <w:spacing w:after="0" w:line="240" w:lineRule="auto"/>
      </w:pPr>
      <w:r>
        <w:separator/>
      </w:r>
    </w:p>
  </w:endnote>
  <w:endnote w:type="continuationSeparator" w:id="0">
    <w:p w:rsidR="004F3FA3" w:rsidRDefault="004F3FA3" w:rsidP="008F61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EUAlbertina">
    <w:altName w:val="Calibri"/>
    <w:panose1 w:val="00000000000000000000"/>
    <w:charset w:val="00"/>
    <w:family w:val="roman"/>
    <w:notTrueType/>
    <w:pitch w:val="default"/>
    <w:sig w:usb0="00000003" w:usb1="00000000" w:usb2="00000000" w:usb3="00000000" w:csb0="00000001"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TimesNewRomanPS-ItalicMT">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font206">
    <w:altName w:val="MS Mincho"/>
    <w:charset w:val="80"/>
    <w:family w:val="auto"/>
    <w:pitch w:val="variable"/>
  </w:font>
  <w:font w:name="TimesNewRomanPS-BoldM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5738573"/>
      <w:docPartObj>
        <w:docPartGallery w:val="Page Numbers (Bottom of Page)"/>
        <w:docPartUnique/>
      </w:docPartObj>
    </w:sdtPr>
    <w:sdtEndPr/>
    <w:sdtContent>
      <w:p w:rsidR="00F64298" w:rsidRDefault="00F64298">
        <w:pPr>
          <w:pStyle w:val="Footer"/>
          <w:jc w:val="right"/>
        </w:pPr>
        <w:r>
          <w:fldChar w:fldCharType="begin"/>
        </w:r>
        <w:r>
          <w:instrText>PAGE   \* MERGEFORMAT</w:instrText>
        </w:r>
        <w:r>
          <w:fldChar w:fldCharType="separate"/>
        </w:r>
        <w:r w:rsidR="00CC7ACF" w:rsidRPr="00CC7ACF">
          <w:rPr>
            <w:noProof/>
            <w:lang w:val="ro-RO"/>
          </w:rPr>
          <w:t>17</w:t>
        </w:r>
        <w:r>
          <w:fldChar w:fldCharType="end"/>
        </w:r>
      </w:p>
    </w:sdtContent>
  </w:sdt>
  <w:p w:rsidR="00F64298" w:rsidRDefault="00F642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3FA3" w:rsidRDefault="004F3FA3" w:rsidP="008F6195">
      <w:pPr>
        <w:spacing w:after="0" w:line="240" w:lineRule="auto"/>
      </w:pPr>
      <w:r>
        <w:separator/>
      </w:r>
    </w:p>
  </w:footnote>
  <w:footnote w:type="continuationSeparator" w:id="0">
    <w:p w:rsidR="004F3FA3" w:rsidRDefault="004F3FA3" w:rsidP="008F6195">
      <w:pPr>
        <w:spacing w:after="0" w:line="240" w:lineRule="auto"/>
      </w:pPr>
      <w:r>
        <w:continuationSeparator/>
      </w:r>
    </w:p>
  </w:footnote>
  <w:footnote w:id="1">
    <w:p w:rsidR="00F64298" w:rsidRPr="008431AB" w:rsidRDefault="00F64298" w:rsidP="00F64298">
      <w:pPr>
        <w:pStyle w:val="FootnoteText"/>
        <w:rPr>
          <w:rFonts w:ascii="Trebuchet MS" w:hAnsi="Trebuchet MS"/>
          <w:sz w:val="18"/>
          <w:szCs w:val="18"/>
        </w:rPr>
      </w:pPr>
      <w:r w:rsidRPr="008431AB">
        <w:rPr>
          <w:rStyle w:val="FootnoteReference"/>
          <w:rFonts w:ascii="Trebuchet MS" w:hAnsi="Trebuchet MS"/>
          <w:color w:val="002060"/>
          <w:sz w:val="18"/>
          <w:szCs w:val="18"/>
        </w:rPr>
        <w:footnoteRef/>
      </w:r>
      <w:r w:rsidRPr="008431AB">
        <w:rPr>
          <w:rFonts w:ascii="Trebuchet MS" w:hAnsi="Trebuchet MS"/>
          <w:color w:val="002060"/>
          <w:sz w:val="18"/>
          <w:szCs w:val="18"/>
        </w:rPr>
        <w:t xml:space="preserve"> COM, </w:t>
      </w:r>
      <w:proofErr w:type="spellStart"/>
      <w:r w:rsidRPr="008431AB">
        <w:rPr>
          <w:rFonts w:ascii="Trebuchet MS" w:hAnsi="Trebuchet MS"/>
          <w:color w:val="002060"/>
          <w:sz w:val="18"/>
          <w:szCs w:val="18"/>
        </w:rPr>
        <w:t>Monitorul</w:t>
      </w:r>
      <w:proofErr w:type="spellEnd"/>
      <w:r w:rsidRPr="008431AB">
        <w:rPr>
          <w:rFonts w:ascii="Trebuchet MS" w:hAnsi="Trebuchet MS"/>
          <w:color w:val="002060"/>
          <w:sz w:val="18"/>
          <w:szCs w:val="18"/>
        </w:rPr>
        <w:t xml:space="preserve"> </w:t>
      </w:r>
      <w:proofErr w:type="spellStart"/>
      <w:r w:rsidRPr="008431AB">
        <w:rPr>
          <w:rFonts w:ascii="Trebuchet MS" w:hAnsi="Trebuchet MS"/>
          <w:color w:val="002060"/>
          <w:sz w:val="18"/>
          <w:szCs w:val="18"/>
        </w:rPr>
        <w:t>educației</w:t>
      </w:r>
      <w:proofErr w:type="spellEnd"/>
      <w:r w:rsidRPr="008431AB">
        <w:rPr>
          <w:rFonts w:ascii="Trebuchet MS" w:hAnsi="Trebuchet MS"/>
          <w:color w:val="002060"/>
          <w:sz w:val="18"/>
          <w:szCs w:val="18"/>
        </w:rPr>
        <w:t xml:space="preserve"> </w:t>
      </w:r>
      <w:proofErr w:type="spellStart"/>
      <w:r w:rsidRPr="008431AB">
        <w:rPr>
          <w:rFonts w:ascii="Trebuchet MS" w:hAnsi="Trebuchet MS"/>
          <w:color w:val="002060"/>
          <w:sz w:val="18"/>
          <w:szCs w:val="18"/>
        </w:rPr>
        <w:t>și</w:t>
      </w:r>
      <w:proofErr w:type="spellEnd"/>
      <w:r w:rsidRPr="008431AB">
        <w:rPr>
          <w:rFonts w:ascii="Trebuchet MS" w:hAnsi="Trebuchet MS"/>
          <w:color w:val="002060"/>
          <w:sz w:val="18"/>
          <w:szCs w:val="18"/>
        </w:rPr>
        <w:t xml:space="preserve"> </w:t>
      </w:r>
      <w:proofErr w:type="spellStart"/>
      <w:r w:rsidRPr="008431AB">
        <w:rPr>
          <w:rFonts w:ascii="Trebuchet MS" w:hAnsi="Trebuchet MS"/>
          <w:color w:val="002060"/>
          <w:sz w:val="18"/>
          <w:szCs w:val="18"/>
        </w:rPr>
        <w:t>formării</w:t>
      </w:r>
      <w:proofErr w:type="spellEnd"/>
      <w:r w:rsidRPr="008431AB">
        <w:rPr>
          <w:rFonts w:ascii="Trebuchet MS" w:hAnsi="Trebuchet MS"/>
          <w:color w:val="002060"/>
          <w:sz w:val="18"/>
          <w:szCs w:val="18"/>
        </w:rPr>
        <w:t xml:space="preserve"> 2020 ROMÂNIA</w:t>
      </w:r>
    </w:p>
  </w:footnote>
  <w:footnote w:id="2">
    <w:p w:rsidR="00F64298" w:rsidRPr="004D6BD5" w:rsidRDefault="00F64298" w:rsidP="00F64298">
      <w:pPr>
        <w:pStyle w:val="FootnoteText"/>
        <w:rPr>
          <w:rFonts w:ascii="Trebuchet MS" w:hAnsi="Trebuchet MS"/>
          <w:sz w:val="18"/>
          <w:szCs w:val="18"/>
        </w:rPr>
      </w:pPr>
      <w:r w:rsidRPr="004D6BD5">
        <w:rPr>
          <w:rStyle w:val="FootnoteReference"/>
          <w:rFonts w:ascii="Trebuchet MS" w:hAnsi="Trebuchet MS"/>
          <w:color w:val="002060"/>
          <w:sz w:val="18"/>
          <w:szCs w:val="18"/>
        </w:rPr>
        <w:footnoteRef/>
      </w:r>
      <w:r w:rsidRPr="004D6BD5">
        <w:rPr>
          <w:rFonts w:ascii="Trebuchet MS" w:hAnsi="Trebuchet MS"/>
          <w:color w:val="002060"/>
          <w:sz w:val="18"/>
          <w:szCs w:val="18"/>
        </w:rPr>
        <w:t xml:space="preserve"> Conform </w:t>
      </w:r>
      <w:proofErr w:type="spellStart"/>
      <w:r w:rsidRPr="004D6BD5">
        <w:rPr>
          <w:rFonts w:ascii="Trebuchet MS" w:hAnsi="Trebuchet MS"/>
          <w:color w:val="002060"/>
          <w:sz w:val="18"/>
          <w:szCs w:val="18"/>
        </w:rPr>
        <w:t>datelor</w:t>
      </w:r>
      <w:proofErr w:type="spellEnd"/>
      <w:r w:rsidRPr="004D6BD5">
        <w:rPr>
          <w:rFonts w:ascii="Trebuchet MS" w:hAnsi="Trebuchet MS"/>
          <w:color w:val="002060"/>
          <w:sz w:val="18"/>
          <w:szCs w:val="18"/>
        </w:rPr>
        <w:t xml:space="preserve"> </w:t>
      </w:r>
      <w:proofErr w:type="spellStart"/>
      <w:r w:rsidRPr="004D6BD5">
        <w:rPr>
          <w:rFonts w:ascii="Trebuchet MS" w:hAnsi="Trebuchet MS"/>
          <w:color w:val="002060"/>
          <w:sz w:val="18"/>
          <w:szCs w:val="18"/>
        </w:rPr>
        <w:t>colectate</w:t>
      </w:r>
      <w:proofErr w:type="spellEnd"/>
      <w:r w:rsidRPr="004D6BD5">
        <w:rPr>
          <w:rFonts w:ascii="Trebuchet MS" w:hAnsi="Trebuchet MS"/>
          <w:color w:val="002060"/>
          <w:sz w:val="18"/>
          <w:szCs w:val="18"/>
        </w:rPr>
        <w:t xml:space="preserve"> de ME din </w:t>
      </w:r>
      <w:proofErr w:type="spellStart"/>
      <w:r w:rsidRPr="004D6BD5">
        <w:rPr>
          <w:rFonts w:ascii="Trebuchet MS" w:hAnsi="Trebuchet MS"/>
          <w:color w:val="002060"/>
          <w:sz w:val="18"/>
          <w:szCs w:val="18"/>
        </w:rPr>
        <w:t>școli</w:t>
      </w:r>
      <w:proofErr w:type="spellEnd"/>
      <w:r w:rsidRPr="004D6BD5">
        <w:rPr>
          <w:rFonts w:ascii="Trebuchet MS" w:hAnsi="Trebuchet MS"/>
          <w:color w:val="002060"/>
          <w:sz w:val="18"/>
          <w:szCs w:val="18"/>
        </w:rPr>
        <w:t xml:space="preserve">, la </w:t>
      </w:r>
      <w:proofErr w:type="spellStart"/>
      <w:r w:rsidRPr="004D6BD5">
        <w:rPr>
          <w:rFonts w:ascii="Trebuchet MS" w:hAnsi="Trebuchet MS"/>
          <w:color w:val="002060"/>
          <w:sz w:val="18"/>
          <w:szCs w:val="18"/>
        </w:rPr>
        <w:t>sfârșitul</w:t>
      </w:r>
      <w:proofErr w:type="spellEnd"/>
      <w:r w:rsidRPr="004D6BD5">
        <w:rPr>
          <w:rFonts w:ascii="Trebuchet MS" w:hAnsi="Trebuchet MS"/>
          <w:color w:val="002060"/>
          <w:sz w:val="18"/>
          <w:szCs w:val="18"/>
        </w:rPr>
        <w:t xml:space="preserve"> </w:t>
      </w:r>
      <w:proofErr w:type="spellStart"/>
      <w:r w:rsidRPr="004D6BD5">
        <w:rPr>
          <w:rFonts w:ascii="Trebuchet MS" w:hAnsi="Trebuchet MS"/>
          <w:color w:val="002060"/>
          <w:sz w:val="18"/>
          <w:szCs w:val="18"/>
        </w:rPr>
        <w:t>semestrului</w:t>
      </w:r>
      <w:proofErr w:type="spellEnd"/>
      <w:r w:rsidRPr="004D6BD5">
        <w:rPr>
          <w:rFonts w:ascii="Trebuchet MS" w:hAnsi="Trebuchet MS"/>
          <w:color w:val="002060"/>
          <w:sz w:val="18"/>
          <w:szCs w:val="18"/>
        </w:rPr>
        <w:t xml:space="preserve"> I al </w:t>
      </w:r>
      <w:proofErr w:type="spellStart"/>
      <w:r w:rsidRPr="004D6BD5">
        <w:rPr>
          <w:rFonts w:ascii="Trebuchet MS" w:hAnsi="Trebuchet MS"/>
          <w:color w:val="002060"/>
          <w:sz w:val="18"/>
          <w:szCs w:val="18"/>
        </w:rPr>
        <w:t>anului</w:t>
      </w:r>
      <w:proofErr w:type="spellEnd"/>
      <w:r w:rsidRPr="004D6BD5">
        <w:rPr>
          <w:rFonts w:ascii="Trebuchet MS" w:hAnsi="Trebuchet MS"/>
          <w:color w:val="002060"/>
          <w:sz w:val="18"/>
          <w:szCs w:val="18"/>
        </w:rPr>
        <w:t xml:space="preserve"> </w:t>
      </w:r>
      <w:proofErr w:type="spellStart"/>
      <w:r w:rsidRPr="004D6BD5">
        <w:rPr>
          <w:rFonts w:ascii="Trebuchet MS" w:hAnsi="Trebuchet MS"/>
          <w:color w:val="002060"/>
          <w:sz w:val="18"/>
          <w:szCs w:val="18"/>
        </w:rPr>
        <w:t>școlar</w:t>
      </w:r>
      <w:proofErr w:type="spellEnd"/>
      <w:r w:rsidRPr="004D6BD5">
        <w:rPr>
          <w:rFonts w:ascii="Trebuchet MS" w:hAnsi="Trebuchet MS"/>
          <w:color w:val="002060"/>
          <w:sz w:val="18"/>
          <w:szCs w:val="18"/>
        </w:rPr>
        <w:t xml:space="preserve"> 2020-2021, 113896 </w:t>
      </w:r>
      <w:proofErr w:type="spellStart"/>
      <w:r w:rsidRPr="004D6BD5">
        <w:rPr>
          <w:rFonts w:ascii="Trebuchet MS" w:hAnsi="Trebuchet MS"/>
          <w:color w:val="002060"/>
          <w:sz w:val="18"/>
          <w:szCs w:val="18"/>
        </w:rPr>
        <w:t>elevi</w:t>
      </w:r>
      <w:proofErr w:type="spellEnd"/>
      <w:r w:rsidRPr="004D6BD5">
        <w:rPr>
          <w:rFonts w:ascii="Trebuchet MS" w:hAnsi="Trebuchet MS"/>
          <w:color w:val="002060"/>
          <w:sz w:val="18"/>
          <w:szCs w:val="18"/>
        </w:rPr>
        <w:t xml:space="preserve"> nu au </w:t>
      </w:r>
      <w:proofErr w:type="spellStart"/>
      <w:r w:rsidRPr="004D6BD5">
        <w:rPr>
          <w:rFonts w:ascii="Trebuchet MS" w:hAnsi="Trebuchet MS"/>
          <w:color w:val="002060"/>
          <w:sz w:val="18"/>
          <w:szCs w:val="18"/>
        </w:rPr>
        <w:t>avut</w:t>
      </w:r>
      <w:proofErr w:type="spellEnd"/>
      <w:r w:rsidRPr="004D6BD5">
        <w:rPr>
          <w:rFonts w:ascii="Trebuchet MS" w:hAnsi="Trebuchet MS"/>
          <w:color w:val="002060"/>
          <w:sz w:val="18"/>
          <w:szCs w:val="18"/>
        </w:rPr>
        <w:t xml:space="preserve"> </w:t>
      </w:r>
      <w:proofErr w:type="spellStart"/>
      <w:r w:rsidRPr="004D6BD5">
        <w:rPr>
          <w:rFonts w:ascii="Trebuchet MS" w:hAnsi="Trebuchet MS"/>
          <w:color w:val="002060"/>
          <w:sz w:val="18"/>
          <w:szCs w:val="18"/>
        </w:rPr>
        <w:t>acces</w:t>
      </w:r>
      <w:proofErr w:type="spellEnd"/>
      <w:r w:rsidRPr="004D6BD5">
        <w:rPr>
          <w:rFonts w:ascii="Trebuchet MS" w:hAnsi="Trebuchet MS"/>
          <w:color w:val="002060"/>
          <w:sz w:val="18"/>
          <w:szCs w:val="18"/>
        </w:rPr>
        <w:t xml:space="preserve"> la </w:t>
      </w:r>
      <w:proofErr w:type="gramStart"/>
      <w:r w:rsidRPr="004D6BD5">
        <w:rPr>
          <w:rFonts w:ascii="Trebuchet MS" w:hAnsi="Trebuchet MS"/>
          <w:color w:val="002060"/>
          <w:sz w:val="18"/>
          <w:szCs w:val="18"/>
        </w:rPr>
        <w:t>internet ,</w:t>
      </w:r>
      <w:proofErr w:type="gramEnd"/>
      <w:r w:rsidRPr="004D6BD5">
        <w:rPr>
          <w:rFonts w:ascii="Trebuchet MS" w:hAnsi="Trebuchet MS"/>
          <w:color w:val="002060"/>
          <w:sz w:val="18"/>
          <w:szCs w:val="18"/>
        </w:rPr>
        <w:t xml:space="preserve"> 133195 nu au </w:t>
      </w:r>
      <w:proofErr w:type="spellStart"/>
      <w:r w:rsidRPr="004D6BD5">
        <w:rPr>
          <w:rFonts w:ascii="Trebuchet MS" w:hAnsi="Trebuchet MS"/>
          <w:color w:val="002060"/>
          <w:sz w:val="18"/>
          <w:szCs w:val="18"/>
        </w:rPr>
        <w:t>avut</w:t>
      </w:r>
      <w:proofErr w:type="spellEnd"/>
      <w:r w:rsidRPr="004D6BD5">
        <w:rPr>
          <w:rFonts w:ascii="Trebuchet MS" w:hAnsi="Trebuchet MS"/>
          <w:color w:val="002060"/>
          <w:sz w:val="18"/>
          <w:szCs w:val="18"/>
        </w:rPr>
        <w:t xml:space="preserve"> </w:t>
      </w:r>
      <w:proofErr w:type="spellStart"/>
      <w:r w:rsidRPr="004D6BD5">
        <w:rPr>
          <w:rFonts w:ascii="Trebuchet MS" w:hAnsi="Trebuchet MS"/>
          <w:color w:val="002060"/>
          <w:sz w:val="18"/>
          <w:szCs w:val="18"/>
        </w:rPr>
        <w:t>dispozitive</w:t>
      </w:r>
      <w:proofErr w:type="spellEnd"/>
      <w:r w:rsidRPr="004D6BD5">
        <w:rPr>
          <w:rFonts w:ascii="Trebuchet MS" w:hAnsi="Trebuchet MS"/>
          <w:color w:val="002060"/>
          <w:sz w:val="18"/>
          <w:szCs w:val="18"/>
        </w:rPr>
        <w:t xml:space="preserve"> </w:t>
      </w:r>
      <w:proofErr w:type="spellStart"/>
      <w:r w:rsidRPr="004D6BD5">
        <w:rPr>
          <w:rFonts w:ascii="Trebuchet MS" w:hAnsi="Trebuchet MS"/>
          <w:color w:val="002060"/>
          <w:sz w:val="18"/>
          <w:szCs w:val="18"/>
        </w:rPr>
        <w:t>electronice</w:t>
      </w:r>
      <w:proofErr w:type="spellEnd"/>
      <w:r w:rsidRPr="004D6BD5">
        <w:rPr>
          <w:rFonts w:ascii="Trebuchet MS" w:hAnsi="Trebuchet MS"/>
          <w:color w:val="002060"/>
          <w:sz w:val="18"/>
          <w:szCs w:val="18"/>
        </w:rPr>
        <w:t xml:space="preserve"> </w:t>
      </w:r>
      <w:proofErr w:type="spellStart"/>
      <w:r w:rsidRPr="004D6BD5">
        <w:rPr>
          <w:rFonts w:ascii="Trebuchet MS" w:hAnsi="Trebuchet MS"/>
          <w:color w:val="002060"/>
          <w:sz w:val="18"/>
          <w:szCs w:val="18"/>
        </w:rPr>
        <w:t>necesare</w:t>
      </w:r>
      <w:proofErr w:type="spellEnd"/>
      <w:r w:rsidRPr="004D6BD5">
        <w:rPr>
          <w:rFonts w:ascii="Trebuchet MS" w:hAnsi="Trebuchet MS"/>
          <w:color w:val="002060"/>
          <w:sz w:val="18"/>
          <w:szCs w:val="18"/>
        </w:rPr>
        <w:t xml:space="preserve"> </w:t>
      </w:r>
      <w:proofErr w:type="spellStart"/>
      <w:r w:rsidRPr="004D6BD5">
        <w:rPr>
          <w:rFonts w:ascii="Trebuchet MS" w:hAnsi="Trebuchet MS"/>
          <w:color w:val="002060"/>
          <w:sz w:val="18"/>
          <w:szCs w:val="18"/>
        </w:rPr>
        <w:t>pentru</w:t>
      </w:r>
      <w:proofErr w:type="spellEnd"/>
      <w:r w:rsidRPr="004D6BD5">
        <w:rPr>
          <w:rFonts w:ascii="Trebuchet MS" w:hAnsi="Trebuchet MS"/>
          <w:color w:val="002060"/>
          <w:sz w:val="18"/>
          <w:szCs w:val="18"/>
        </w:rPr>
        <w:t xml:space="preserve"> </w:t>
      </w:r>
      <w:proofErr w:type="spellStart"/>
      <w:r w:rsidRPr="004D6BD5">
        <w:rPr>
          <w:rFonts w:ascii="Trebuchet MS" w:hAnsi="Trebuchet MS"/>
          <w:color w:val="002060"/>
          <w:sz w:val="18"/>
          <w:szCs w:val="18"/>
        </w:rPr>
        <w:t>învățarea</w:t>
      </w:r>
      <w:proofErr w:type="spellEnd"/>
      <w:r w:rsidRPr="004D6BD5">
        <w:rPr>
          <w:rFonts w:ascii="Trebuchet MS" w:hAnsi="Trebuchet MS"/>
          <w:color w:val="002060"/>
          <w:sz w:val="18"/>
          <w:szCs w:val="18"/>
        </w:rPr>
        <w:t xml:space="preserve"> online, 88119 </w:t>
      </w:r>
      <w:proofErr w:type="spellStart"/>
      <w:r w:rsidRPr="004D6BD5">
        <w:rPr>
          <w:rFonts w:ascii="Trebuchet MS" w:hAnsi="Trebuchet MS"/>
          <w:color w:val="002060"/>
          <w:sz w:val="18"/>
          <w:szCs w:val="18"/>
        </w:rPr>
        <w:t>levi</w:t>
      </w:r>
      <w:proofErr w:type="spellEnd"/>
      <w:r w:rsidRPr="004D6BD5">
        <w:rPr>
          <w:rFonts w:ascii="Trebuchet MS" w:hAnsi="Trebuchet MS"/>
          <w:color w:val="002060"/>
          <w:sz w:val="18"/>
          <w:szCs w:val="18"/>
        </w:rPr>
        <w:t xml:space="preserve"> nu au </w:t>
      </w:r>
      <w:proofErr w:type="spellStart"/>
      <w:r w:rsidRPr="004D6BD5">
        <w:rPr>
          <w:rFonts w:ascii="Trebuchet MS" w:hAnsi="Trebuchet MS"/>
          <w:color w:val="002060"/>
          <w:sz w:val="18"/>
          <w:szCs w:val="18"/>
        </w:rPr>
        <w:t>avut</w:t>
      </w:r>
      <w:proofErr w:type="spellEnd"/>
      <w:r w:rsidRPr="004D6BD5">
        <w:rPr>
          <w:rFonts w:ascii="Trebuchet MS" w:hAnsi="Trebuchet MS"/>
          <w:color w:val="002060"/>
          <w:sz w:val="18"/>
          <w:szCs w:val="18"/>
        </w:rPr>
        <w:t xml:space="preserve"> </w:t>
      </w:r>
      <w:proofErr w:type="spellStart"/>
      <w:r w:rsidRPr="004D6BD5">
        <w:rPr>
          <w:rFonts w:ascii="Trebuchet MS" w:hAnsi="Trebuchet MS"/>
          <w:color w:val="002060"/>
          <w:sz w:val="18"/>
          <w:szCs w:val="18"/>
        </w:rPr>
        <w:t>nici</w:t>
      </w:r>
      <w:proofErr w:type="spellEnd"/>
      <w:r w:rsidRPr="004D6BD5">
        <w:rPr>
          <w:rFonts w:ascii="Trebuchet MS" w:hAnsi="Trebuchet MS"/>
          <w:color w:val="002060"/>
          <w:sz w:val="18"/>
          <w:szCs w:val="18"/>
        </w:rPr>
        <w:t xml:space="preserve"> </w:t>
      </w:r>
      <w:proofErr w:type="spellStart"/>
      <w:r w:rsidRPr="004D6BD5">
        <w:rPr>
          <w:rFonts w:ascii="Trebuchet MS" w:hAnsi="Trebuchet MS"/>
          <w:color w:val="002060"/>
          <w:sz w:val="18"/>
          <w:szCs w:val="18"/>
        </w:rPr>
        <w:t>echipamente</w:t>
      </w:r>
      <w:proofErr w:type="spellEnd"/>
      <w:r w:rsidRPr="004D6BD5">
        <w:rPr>
          <w:rFonts w:ascii="Trebuchet MS" w:hAnsi="Trebuchet MS"/>
          <w:color w:val="002060"/>
          <w:sz w:val="18"/>
          <w:szCs w:val="18"/>
        </w:rPr>
        <w:t xml:space="preserve"> </w:t>
      </w:r>
      <w:proofErr w:type="spellStart"/>
      <w:r w:rsidRPr="004D6BD5">
        <w:rPr>
          <w:rFonts w:ascii="Trebuchet MS" w:hAnsi="Trebuchet MS"/>
          <w:color w:val="002060"/>
          <w:sz w:val="18"/>
          <w:szCs w:val="18"/>
        </w:rPr>
        <w:t>și</w:t>
      </w:r>
      <w:proofErr w:type="spellEnd"/>
      <w:r w:rsidRPr="004D6BD5">
        <w:rPr>
          <w:rFonts w:ascii="Trebuchet MS" w:hAnsi="Trebuchet MS"/>
          <w:color w:val="002060"/>
          <w:sz w:val="18"/>
          <w:szCs w:val="18"/>
        </w:rPr>
        <w:t xml:space="preserve"> </w:t>
      </w:r>
      <w:proofErr w:type="spellStart"/>
      <w:r w:rsidRPr="004D6BD5">
        <w:rPr>
          <w:rFonts w:ascii="Trebuchet MS" w:hAnsi="Trebuchet MS"/>
          <w:color w:val="002060"/>
          <w:sz w:val="18"/>
          <w:szCs w:val="18"/>
        </w:rPr>
        <w:t>nici</w:t>
      </w:r>
      <w:proofErr w:type="spellEnd"/>
      <w:r w:rsidRPr="004D6BD5">
        <w:rPr>
          <w:rFonts w:ascii="Trebuchet MS" w:hAnsi="Trebuchet MS"/>
          <w:color w:val="002060"/>
          <w:sz w:val="18"/>
          <w:szCs w:val="18"/>
        </w:rPr>
        <w:t xml:space="preserve"> internet, </w:t>
      </w:r>
      <w:proofErr w:type="spellStart"/>
      <w:r w:rsidRPr="004D6BD5">
        <w:rPr>
          <w:rFonts w:ascii="Trebuchet MS" w:hAnsi="Trebuchet MS"/>
          <w:color w:val="002060"/>
          <w:sz w:val="18"/>
          <w:szCs w:val="18"/>
        </w:rPr>
        <w:t>rezultând</w:t>
      </w:r>
      <w:proofErr w:type="spellEnd"/>
      <w:r w:rsidRPr="004D6BD5">
        <w:rPr>
          <w:rFonts w:ascii="Trebuchet MS" w:hAnsi="Trebuchet MS"/>
          <w:color w:val="002060"/>
          <w:sz w:val="18"/>
          <w:szCs w:val="18"/>
        </w:rPr>
        <w:t xml:space="preserve"> un total de  158972 </w:t>
      </w:r>
      <w:proofErr w:type="spellStart"/>
      <w:r w:rsidRPr="004D6BD5">
        <w:rPr>
          <w:rFonts w:ascii="Trebuchet MS" w:hAnsi="Trebuchet MS"/>
          <w:color w:val="002060"/>
          <w:sz w:val="18"/>
          <w:szCs w:val="18"/>
        </w:rPr>
        <w:t>elevi</w:t>
      </w:r>
      <w:proofErr w:type="spellEnd"/>
      <w:r w:rsidRPr="004D6BD5">
        <w:rPr>
          <w:rFonts w:ascii="Trebuchet MS" w:hAnsi="Trebuchet MS"/>
          <w:color w:val="002060"/>
          <w:sz w:val="18"/>
          <w:szCs w:val="18"/>
        </w:rPr>
        <w:t xml:space="preserve"> care nu au </w:t>
      </w:r>
      <w:proofErr w:type="spellStart"/>
      <w:r w:rsidRPr="004D6BD5">
        <w:rPr>
          <w:rFonts w:ascii="Trebuchet MS" w:hAnsi="Trebuchet MS"/>
          <w:color w:val="002060"/>
          <w:sz w:val="18"/>
          <w:szCs w:val="18"/>
        </w:rPr>
        <w:t>avut</w:t>
      </w:r>
      <w:proofErr w:type="spellEnd"/>
      <w:r w:rsidRPr="004D6BD5">
        <w:rPr>
          <w:rFonts w:ascii="Trebuchet MS" w:hAnsi="Trebuchet MS"/>
          <w:color w:val="002060"/>
          <w:sz w:val="18"/>
          <w:szCs w:val="18"/>
        </w:rPr>
        <w:t xml:space="preserve"> </w:t>
      </w:r>
      <w:proofErr w:type="spellStart"/>
      <w:r w:rsidRPr="004D6BD5">
        <w:rPr>
          <w:rFonts w:ascii="Trebuchet MS" w:hAnsi="Trebuchet MS"/>
          <w:color w:val="002060"/>
          <w:sz w:val="18"/>
          <w:szCs w:val="18"/>
        </w:rPr>
        <w:t>condiții</w:t>
      </w:r>
      <w:proofErr w:type="spellEnd"/>
      <w:r w:rsidRPr="004D6BD5">
        <w:rPr>
          <w:rFonts w:ascii="Trebuchet MS" w:hAnsi="Trebuchet MS"/>
          <w:color w:val="002060"/>
          <w:sz w:val="18"/>
          <w:szCs w:val="18"/>
        </w:rPr>
        <w:t xml:space="preserve"> de </w:t>
      </w:r>
      <w:proofErr w:type="spellStart"/>
      <w:r w:rsidRPr="004D6BD5">
        <w:rPr>
          <w:rFonts w:ascii="Trebuchet MS" w:hAnsi="Trebuchet MS"/>
          <w:color w:val="002060"/>
          <w:sz w:val="18"/>
          <w:szCs w:val="18"/>
        </w:rPr>
        <w:t>participare</w:t>
      </w:r>
      <w:proofErr w:type="spellEnd"/>
      <w:r w:rsidRPr="004D6BD5">
        <w:rPr>
          <w:rFonts w:ascii="Trebuchet MS" w:hAnsi="Trebuchet MS"/>
          <w:color w:val="002060"/>
          <w:sz w:val="18"/>
          <w:szCs w:val="18"/>
        </w:rPr>
        <w:t xml:space="preserve"> la </w:t>
      </w:r>
      <w:proofErr w:type="spellStart"/>
      <w:r w:rsidRPr="004D6BD5">
        <w:rPr>
          <w:rFonts w:ascii="Trebuchet MS" w:hAnsi="Trebuchet MS"/>
          <w:color w:val="002060"/>
          <w:sz w:val="18"/>
          <w:szCs w:val="18"/>
        </w:rPr>
        <w:t>lecțiile</w:t>
      </w:r>
      <w:proofErr w:type="spellEnd"/>
      <w:r w:rsidRPr="004D6BD5">
        <w:rPr>
          <w:rFonts w:ascii="Trebuchet MS" w:hAnsi="Trebuchet MS"/>
          <w:color w:val="002060"/>
          <w:sz w:val="18"/>
          <w:szCs w:val="18"/>
        </w:rPr>
        <w:t xml:space="preserve"> </w:t>
      </w:r>
      <w:proofErr w:type="spellStart"/>
      <w:r w:rsidRPr="004D6BD5">
        <w:rPr>
          <w:rFonts w:ascii="Trebuchet MS" w:hAnsi="Trebuchet MS"/>
          <w:color w:val="002060"/>
          <w:sz w:val="18"/>
          <w:szCs w:val="18"/>
        </w:rPr>
        <w:t>în</w:t>
      </w:r>
      <w:proofErr w:type="spellEnd"/>
      <w:r w:rsidRPr="004D6BD5">
        <w:rPr>
          <w:rFonts w:ascii="Trebuchet MS" w:hAnsi="Trebuchet MS"/>
          <w:color w:val="002060"/>
          <w:sz w:val="18"/>
          <w:szCs w:val="18"/>
        </w:rPr>
        <w:t xml:space="preserve"> </w:t>
      </w:r>
      <w:proofErr w:type="spellStart"/>
      <w:r w:rsidRPr="004D6BD5">
        <w:rPr>
          <w:rFonts w:ascii="Trebuchet MS" w:hAnsi="Trebuchet MS"/>
          <w:color w:val="002060"/>
          <w:sz w:val="18"/>
          <w:szCs w:val="18"/>
        </w:rPr>
        <w:t>sistem</w:t>
      </w:r>
      <w:proofErr w:type="spellEnd"/>
      <w:r w:rsidRPr="004D6BD5">
        <w:rPr>
          <w:rFonts w:ascii="Trebuchet MS" w:hAnsi="Trebuchet MS"/>
          <w:color w:val="002060"/>
          <w:sz w:val="18"/>
          <w:szCs w:val="18"/>
        </w:rPr>
        <w:t xml:space="preserve"> online. La </w:t>
      </w:r>
      <w:proofErr w:type="spellStart"/>
      <w:r w:rsidRPr="004D6BD5">
        <w:rPr>
          <w:rFonts w:ascii="Trebuchet MS" w:hAnsi="Trebuchet MS"/>
          <w:color w:val="002060"/>
          <w:sz w:val="18"/>
          <w:szCs w:val="18"/>
        </w:rPr>
        <w:t>aceștia</w:t>
      </w:r>
      <w:proofErr w:type="spellEnd"/>
      <w:r w:rsidRPr="004D6BD5">
        <w:rPr>
          <w:rFonts w:ascii="Trebuchet MS" w:hAnsi="Trebuchet MS"/>
          <w:color w:val="002060"/>
          <w:sz w:val="18"/>
          <w:szCs w:val="18"/>
        </w:rPr>
        <w:t xml:space="preserve"> se </w:t>
      </w:r>
      <w:proofErr w:type="spellStart"/>
      <w:r w:rsidRPr="004D6BD5">
        <w:rPr>
          <w:rFonts w:ascii="Trebuchet MS" w:hAnsi="Trebuchet MS"/>
          <w:color w:val="002060"/>
          <w:sz w:val="18"/>
          <w:szCs w:val="18"/>
        </w:rPr>
        <w:t>adauga</w:t>
      </w:r>
      <w:proofErr w:type="spellEnd"/>
      <w:r w:rsidRPr="004D6BD5">
        <w:rPr>
          <w:rFonts w:ascii="Trebuchet MS" w:hAnsi="Trebuchet MS"/>
          <w:color w:val="002060"/>
          <w:sz w:val="18"/>
          <w:szCs w:val="18"/>
        </w:rPr>
        <w:t xml:space="preserve"> </w:t>
      </w:r>
      <w:proofErr w:type="spellStart"/>
      <w:r w:rsidRPr="004D6BD5">
        <w:rPr>
          <w:rFonts w:ascii="Trebuchet MS" w:hAnsi="Trebuchet MS"/>
          <w:color w:val="002060"/>
          <w:sz w:val="18"/>
          <w:szCs w:val="18"/>
        </w:rPr>
        <w:t>elevii</w:t>
      </w:r>
      <w:proofErr w:type="spellEnd"/>
      <w:r w:rsidRPr="004D6BD5">
        <w:rPr>
          <w:rFonts w:ascii="Trebuchet MS" w:hAnsi="Trebuchet MS"/>
          <w:color w:val="002060"/>
          <w:sz w:val="18"/>
          <w:szCs w:val="18"/>
        </w:rPr>
        <w:t xml:space="preserve"> care nu au </w:t>
      </w:r>
      <w:proofErr w:type="spellStart"/>
      <w:r w:rsidRPr="004D6BD5">
        <w:rPr>
          <w:rFonts w:ascii="Trebuchet MS" w:hAnsi="Trebuchet MS"/>
          <w:color w:val="002060"/>
          <w:sz w:val="18"/>
          <w:szCs w:val="18"/>
        </w:rPr>
        <w:t>situația</w:t>
      </w:r>
      <w:proofErr w:type="spellEnd"/>
      <w:r w:rsidRPr="004D6BD5">
        <w:rPr>
          <w:rFonts w:ascii="Trebuchet MS" w:hAnsi="Trebuchet MS"/>
          <w:color w:val="002060"/>
          <w:sz w:val="18"/>
          <w:szCs w:val="18"/>
        </w:rPr>
        <w:t xml:space="preserve"> </w:t>
      </w:r>
      <w:proofErr w:type="spellStart"/>
      <w:r w:rsidRPr="004D6BD5">
        <w:rPr>
          <w:rFonts w:ascii="Trebuchet MS" w:hAnsi="Trebuchet MS"/>
          <w:color w:val="002060"/>
          <w:sz w:val="18"/>
          <w:szCs w:val="18"/>
        </w:rPr>
        <w:t>școlară</w:t>
      </w:r>
      <w:proofErr w:type="spellEnd"/>
      <w:r w:rsidRPr="004D6BD5">
        <w:rPr>
          <w:rFonts w:ascii="Trebuchet MS" w:hAnsi="Trebuchet MS"/>
          <w:color w:val="002060"/>
          <w:sz w:val="18"/>
          <w:szCs w:val="18"/>
        </w:rPr>
        <w:t xml:space="preserve"> </w:t>
      </w:r>
      <w:proofErr w:type="spellStart"/>
      <w:r w:rsidRPr="004D6BD5">
        <w:rPr>
          <w:rFonts w:ascii="Trebuchet MS" w:hAnsi="Trebuchet MS"/>
          <w:color w:val="002060"/>
          <w:sz w:val="18"/>
          <w:szCs w:val="18"/>
        </w:rPr>
        <w:t>încheiată</w:t>
      </w:r>
      <w:proofErr w:type="spellEnd"/>
      <w:r w:rsidRPr="004D6BD5">
        <w:rPr>
          <w:rFonts w:ascii="Trebuchet MS" w:hAnsi="Trebuchet MS"/>
          <w:color w:val="002060"/>
          <w:sz w:val="18"/>
          <w:szCs w:val="18"/>
        </w:rPr>
        <w:t xml:space="preserve"> </w:t>
      </w:r>
      <w:proofErr w:type="spellStart"/>
      <w:r w:rsidRPr="004D6BD5">
        <w:rPr>
          <w:rFonts w:ascii="Trebuchet MS" w:hAnsi="Trebuchet MS"/>
          <w:color w:val="002060"/>
          <w:sz w:val="18"/>
          <w:szCs w:val="18"/>
        </w:rPr>
        <w:t>și</w:t>
      </w:r>
      <w:proofErr w:type="spellEnd"/>
      <w:r w:rsidRPr="004D6BD5">
        <w:rPr>
          <w:rFonts w:ascii="Trebuchet MS" w:hAnsi="Trebuchet MS"/>
          <w:color w:val="002060"/>
          <w:sz w:val="18"/>
          <w:szCs w:val="18"/>
        </w:rPr>
        <w:t xml:space="preserve"> </w:t>
      </w:r>
      <w:proofErr w:type="spellStart"/>
      <w:r w:rsidRPr="004D6BD5">
        <w:rPr>
          <w:rFonts w:ascii="Trebuchet MS" w:hAnsi="Trebuchet MS"/>
          <w:color w:val="002060"/>
          <w:sz w:val="18"/>
          <w:szCs w:val="18"/>
        </w:rPr>
        <w:t>corigenții</w:t>
      </w:r>
      <w:proofErr w:type="spellEnd"/>
      <w:r w:rsidRPr="004D6BD5">
        <w:rPr>
          <w:rFonts w:ascii="Trebuchet MS" w:hAnsi="Trebuchet MS"/>
          <w:color w:val="002060"/>
          <w:sz w:val="18"/>
          <w:szCs w:val="18"/>
        </w:rPr>
        <w:t xml:space="preserve">. </w:t>
      </w:r>
      <w:proofErr w:type="spellStart"/>
      <w:proofErr w:type="gramStart"/>
      <w:r w:rsidRPr="004D6BD5">
        <w:rPr>
          <w:rFonts w:ascii="Trebuchet MS" w:hAnsi="Trebuchet MS"/>
          <w:color w:val="002060"/>
          <w:sz w:val="18"/>
          <w:szCs w:val="18"/>
        </w:rPr>
        <w:t>Aceste</w:t>
      </w:r>
      <w:proofErr w:type="spellEnd"/>
      <w:r w:rsidRPr="004D6BD5">
        <w:rPr>
          <w:rFonts w:ascii="Trebuchet MS" w:hAnsi="Trebuchet MS"/>
          <w:color w:val="002060"/>
          <w:sz w:val="18"/>
          <w:szCs w:val="18"/>
        </w:rPr>
        <w:t xml:space="preserve"> </w:t>
      </w:r>
      <w:proofErr w:type="spellStart"/>
      <w:r w:rsidRPr="004D6BD5">
        <w:rPr>
          <w:rFonts w:ascii="Trebuchet MS" w:hAnsi="Trebuchet MS"/>
          <w:color w:val="002060"/>
          <w:sz w:val="18"/>
          <w:szCs w:val="18"/>
        </w:rPr>
        <w:t>categorii</w:t>
      </w:r>
      <w:proofErr w:type="spellEnd"/>
      <w:r w:rsidRPr="004D6BD5">
        <w:rPr>
          <w:rFonts w:ascii="Trebuchet MS" w:hAnsi="Trebuchet MS"/>
          <w:color w:val="002060"/>
          <w:sz w:val="18"/>
          <w:szCs w:val="18"/>
        </w:rPr>
        <w:t xml:space="preserve"> de </w:t>
      </w:r>
      <w:proofErr w:type="spellStart"/>
      <w:r w:rsidRPr="004D6BD5">
        <w:rPr>
          <w:rFonts w:ascii="Trebuchet MS" w:hAnsi="Trebuchet MS"/>
          <w:color w:val="002060"/>
          <w:sz w:val="18"/>
          <w:szCs w:val="18"/>
        </w:rPr>
        <w:t>elevi</w:t>
      </w:r>
      <w:proofErr w:type="spellEnd"/>
      <w:r w:rsidRPr="004D6BD5">
        <w:rPr>
          <w:rFonts w:ascii="Trebuchet MS" w:hAnsi="Trebuchet MS"/>
          <w:color w:val="002060"/>
          <w:sz w:val="18"/>
          <w:szCs w:val="18"/>
        </w:rPr>
        <w:t xml:space="preserve"> au </w:t>
      </w:r>
      <w:proofErr w:type="spellStart"/>
      <w:r w:rsidRPr="004D6BD5">
        <w:rPr>
          <w:rFonts w:ascii="Trebuchet MS" w:hAnsi="Trebuchet MS"/>
          <w:color w:val="002060"/>
          <w:sz w:val="18"/>
          <w:szCs w:val="18"/>
        </w:rPr>
        <w:t>nevoie</w:t>
      </w:r>
      <w:proofErr w:type="spellEnd"/>
      <w:r w:rsidRPr="004D6BD5">
        <w:rPr>
          <w:rFonts w:ascii="Trebuchet MS" w:hAnsi="Trebuchet MS"/>
          <w:color w:val="002060"/>
          <w:sz w:val="18"/>
          <w:szCs w:val="18"/>
        </w:rPr>
        <w:t xml:space="preserve"> de </w:t>
      </w:r>
      <w:proofErr w:type="spellStart"/>
      <w:r w:rsidRPr="004D6BD5">
        <w:rPr>
          <w:rFonts w:ascii="Trebuchet MS" w:hAnsi="Trebuchet MS"/>
          <w:color w:val="002060"/>
          <w:sz w:val="18"/>
          <w:szCs w:val="18"/>
        </w:rPr>
        <w:t>programe</w:t>
      </w:r>
      <w:proofErr w:type="spellEnd"/>
      <w:r w:rsidRPr="004D6BD5">
        <w:rPr>
          <w:rFonts w:ascii="Trebuchet MS" w:hAnsi="Trebuchet MS"/>
          <w:color w:val="002060"/>
          <w:sz w:val="18"/>
          <w:szCs w:val="18"/>
        </w:rPr>
        <w:t xml:space="preserve"> de </w:t>
      </w:r>
      <w:proofErr w:type="spellStart"/>
      <w:r w:rsidRPr="004D6BD5">
        <w:rPr>
          <w:rFonts w:ascii="Trebuchet MS" w:hAnsi="Trebuchet MS"/>
          <w:color w:val="002060"/>
          <w:sz w:val="18"/>
          <w:szCs w:val="18"/>
        </w:rPr>
        <w:t>recuperare</w:t>
      </w:r>
      <w:proofErr w:type="spellEnd"/>
      <w:r w:rsidRPr="004D6BD5">
        <w:rPr>
          <w:rFonts w:ascii="Trebuchet MS" w:hAnsi="Trebuchet MS"/>
          <w:color w:val="002060"/>
          <w:sz w:val="18"/>
          <w:szCs w:val="18"/>
        </w:rPr>
        <w:t xml:space="preserve"> a </w:t>
      </w:r>
      <w:proofErr w:type="spellStart"/>
      <w:r w:rsidRPr="004D6BD5">
        <w:rPr>
          <w:rFonts w:ascii="Trebuchet MS" w:hAnsi="Trebuchet MS"/>
          <w:color w:val="002060"/>
          <w:sz w:val="18"/>
          <w:szCs w:val="18"/>
        </w:rPr>
        <w:t>conținutului</w:t>
      </w:r>
      <w:proofErr w:type="spellEnd"/>
      <w:r w:rsidRPr="004D6BD5">
        <w:rPr>
          <w:rFonts w:ascii="Trebuchet MS" w:hAnsi="Trebuchet MS"/>
          <w:color w:val="002060"/>
          <w:sz w:val="18"/>
          <w:szCs w:val="18"/>
        </w:rPr>
        <w:t xml:space="preserve"> </w:t>
      </w:r>
      <w:proofErr w:type="spellStart"/>
      <w:r w:rsidRPr="004D6BD5">
        <w:rPr>
          <w:rFonts w:ascii="Trebuchet MS" w:hAnsi="Trebuchet MS"/>
          <w:color w:val="002060"/>
          <w:sz w:val="18"/>
          <w:szCs w:val="18"/>
        </w:rPr>
        <w:t>pierdut</w:t>
      </w:r>
      <w:proofErr w:type="spellEnd"/>
      <w:r w:rsidRPr="004D6BD5">
        <w:rPr>
          <w:rFonts w:ascii="Trebuchet MS" w:hAnsi="Trebuchet MS"/>
          <w:color w:val="002060"/>
          <w:sz w:val="18"/>
          <w:szCs w:val="18"/>
        </w:rPr>
        <w:t>.</w:t>
      </w:r>
      <w:proofErr w:type="gramEnd"/>
      <w:r w:rsidRPr="004D6BD5">
        <w:rPr>
          <w:rFonts w:ascii="Trebuchet MS" w:hAnsi="Trebuchet MS"/>
          <w:color w:val="002060"/>
          <w:sz w:val="18"/>
          <w:szCs w:val="18"/>
        </w:rPr>
        <w:t xml:space="preserve"> </w:t>
      </w:r>
    </w:p>
  </w:footnote>
  <w:footnote w:id="3">
    <w:p w:rsidR="00F64298" w:rsidRPr="00295705" w:rsidRDefault="00F64298" w:rsidP="007E12CF">
      <w:pPr>
        <w:pStyle w:val="FootnoteText"/>
        <w:rPr>
          <w:rFonts w:ascii="Calibri" w:hAnsi="Calibri"/>
          <w:color w:val="17365D"/>
          <w:sz w:val="18"/>
          <w:szCs w:val="18"/>
          <w:lang w:val="fr-FR"/>
        </w:rPr>
      </w:pPr>
      <w:r w:rsidRPr="000145C1">
        <w:rPr>
          <w:rStyle w:val="FootnoteReference"/>
          <w:rFonts w:ascii="Calibri" w:hAnsi="Calibri"/>
          <w:color w:val="17365D"/>
          <w:sz w:val="18"/>
          <w:szCs w:val="18"/>
        </w:rPr>
        <w:footnoteRef/>
      </w:r>
      <w:r w:rsidRPr="00295705">
        <w:rPr>
          <w:rFonts w:ascii="Calibri" w:hAnsi="Calibri"/>
          <w:color w:val="17365D"/>
          <w:sz w:val="18"/>
          <w:szCs w:val="18"/>
          <w:lang w:val="fr-FR"/>
        </w:rPr>
        <w:t xml:space="preserve"> </w:t>
      </w:r>
      <w:proofErr w:type="spellStart"/>
      <w:r w:rsidRPr="00295705">
        <w:rPr>
          <w:rFonts w:ascii="Calibri" w:hAnsi="Calibri"/>
          <w:color w:val="17365D"/>
          <w:sz w:val="18"/>
          <w:szCs w:val="18"/>
          <w:lang w:val="fr-FR"/>
        </w:rPr>
        <w:t>Definiție</w:t>
      </w:r>
      <w:proofErr w:type="spellEnd"/>
      <w:r w:rsidRPr="00295705">
        <w:rPr>
          <w:rFonts w:ascii="Calibri" w:hAnsi="Calibri"/>
          <w:color w:val="17365D"/>
          <w:sz w:val="18"/>
          <w:szCs w:val="18"/>
          <w:lang w:val="fr-FR"/>
        </w:rPr>
        <w:t xml:space="preserve"> </w:t>
      </w:r>
      <w:proofErr w:type="spellStart"/>
      <w:r w:rsidRPr="00295705">
        <w:rPr>
          <w:rFonts w:ascii="Calibri" w:hAnsi="Calibri"/>
          <w:color w:val="17365D"/>
          <w:sz w:val="18"/>
          <w:szCs w:val="18"/>
          <w:lang w:val="fr-FR"/>
        </w:rPr>
        <w:t>preluată</w:t>
      </w:r>
      <w:proofErr w:type="spellEnd"/>
      <w:r w:rsidRPr="00295705">
        <w:rPr>
          <w:rFonts w:ascii="Calibri" w:hAnsi="Calibri"/>
          <w:color w:val="17365D"/>
          <w:sz w:val="18"/>
          <w:szCs w:val="18"/>
          <w:lang w:val="fr-FR"/>
        </w:rPr>
        <w:t xml:space="preserve"> de </w:t>
      </w:r>
      <w:proofErr w:type="spellStart"/>
      <w:r w:rsidRPr="00295705">
        <w:rPr>
          <w:rFonts w:ascii="Calibri" w:hAnsi="Calibri"/>
          <w:color w:val="17365D"/>
          <w:sz w:val="18"/>
          <w:szCs w:val="18"/>
          <w:lang w:val="fr-FR"/>
        </w:rPr>
        <w:t>pe</w:t>
      </w:r>
      <w:proofErr w:type="spellEnd"/>
      <w:r w:rsidRPr="00295705">
        <w:rPr>
          <w:rFonts w:ascii="Calibri" w:hAnsi="Calibri"/>
          <w:color w:val="17365D"/>
          <w:sz w:val="18"/>
          <w:szCs w:val="18"/>
          <w:lang w:val="fr-FR"/>
        </w:rPr>
        <w:t xml:space="preserve"> pagina de internet </w:t>
      </w:r>
      <w:proofErr w:type="gramStart"/>
      <w:r w:rsidRPr="00295705">
        <w:rPr>
          <w:rFonts w:ascii="Calibri" w:hAnsi="Calibri"/>
          <w:color w:val="17365D"/>
          <w:sz w:val="18"/>
          <w:szCs w:val="18"/>
          <w:lang w:val="fr-FR"/>
        </w:rPr>
        <w:t>a</w:t>
      </w:r>
      <w:proofErr w:type="gramEnd"/>
      <w:r w:rsidRPr="00295705">
        <w:rPr>
          <w:rFonts w:ascii="Calibri" w:hAnsi="Calibri"/>
          <w:color w:val="17365D"/>
          <w:sz w:val="18"/>
          <w:szCs w:val="18"/>
          <w:lang w:val="fr-FR"/>
        </w:rPr>
        <w:t xml:space="preserve"> </w:t>
      </w:r>
      <w:proofErr w:type="spellStart"/>
      <w:r w:rsidRPr="00295705">
        <w:rPr>
          <w:rFonts w:ascii="Calibri" w:hAnsi="Calibri"/>
          <w:color w:val="17365D"/>
          <w:sz w:val="18"/>
          <w:szCs w:val="18"/>
          <w:lang w:val="fr-FR"/>
        </w:rPr>
        <w:t>Comisiei</w:t>
      </w:r>
      <w:proofErr w:type="spellEnd"/>
      <w:r w:rsidRPr="00295705">
        <w:rPr>
          <w:rFonts w:ascii="Calibri" w:hAnsi="Calibri"/>
          <w:color w:val="17365D"/>
          <w:sz w:val="18"/>
          <w:szCs w:val="18"/>
          <w:lang w:val="fr-FR"/>
        </w:rPr>
        <w:t xml:space="preserve"> </w:t>
      </w:r>
      <w:proofErr w:type="spellStart"/>
      <w:r w:rsidRPr="00295705">
        <w:rPr>
          <w:rFonts w:ascii="Calibri" w:hAnsi="Calibri"/>
          <w:color w:val="17365D"/>
          <w:sz w:val="18"/>
          <w:szCs w:val="18"/>
          <w:lang w:val="fr-FR"/>
        </w:rPr>
        <w:t>Europene</w:t>
      </w:r>
      <w:proofErr w:type="spellEnd"/>
      <w:r w:rsidRPr="00295705">
        <w:rPr>
          <w:rFonts w:ascii="Calibri" w:hAnsi="Calibri"/>
          <w:color w:val="17365D"/>
          <w:sz w:val="18"/>
          <w:szCs w:val="18"/>
          <w:lang w:val="fr-FR"/>
        </w:rPr>
        <w:t xml:space="preserve">: </w:t>
      </w:r>
      <w:hyperlink r:id="rId1" w:history="1">
        <w:r w:rsidRPr="00295705">
          <w:rPr>
            <w:rStyle w:val="Hyperlink"/>
            <w:rFonts w:ascii="Calibri" w:hAnsi="Calibri"/>
            <w:color w:val="17365D"/>
            <w:sz w:val="18"/>
            <w:szCs w:val="18"/>
            <w:lang w:val="fr-FR"/>
          </w:rPr>
          <w:t>http://ec.europa.eu/social/main.jsp?catId=1022&amp;langId=en</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6"/>
    <w:multiLevelType w:val="multilevel"/>
    <w:tmpl w:val="00000006"/>
    <w:name w:val="WWNum8"/>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000001B"/>
    <w:multiLevelType w:val="multilevel"/>
    <w:tmpl w:val="0000001B"/>
    <w:name w:val="WWNum31"/>
    <w:lvl w:ilvl="0">
      <w:start w:val="1"/>
      <w:numFmt w:val="bullet"/>
      <w:lvlText w:val=""/>
      <w:lvlJc w:val="left"/>
      <w:pPr>
        <w:tabs>
          <w:tab w:val="num" w:pos="90"/>
        </w:tabs>
        <w:ind w:left="81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nsid w:val="059B3DF5"/>
    <w:multiLevelType w:val="hybridMultilevel"/>
    <w:tmpl w:val="32EABE60"/>
    <w:lvl w:ilvl="0" w:tplc="18B68738">
      <w:start w:val="1"/>
      <w:numFmt w:val="bullet"/>
      <w:lvlText w:val=""/>
      <w:lvlJc w:val="left"/>
      <w:pPr>
        <w:ind w:left="720" w:hanging="360"/>
      </w:pPr>
      <w:rPr>
        <w:rFonts w:ascii="Wingdings 3" w:hAnsi="Wingdings 3" w:hint="default"/>
        <w:color w:val="FFC000"/>
        <w:sz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B87D8D"/>
    <w:multiLevelType w:val="hybridMultilevel"/>
    <w:tmpl w:val="BA307C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F220A7"/>
    <w:multiLevelType w:val="hybridMultilevel"/>
    <w:tmpl w:val="DF2E760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BDF24A1"/>
    <w:multiLevelType w:val="hybridMultilevel"/>
    <w:tmpl w:val="FF8C4AD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D510ABC"/>
    <w:multiLevelType w:val="hybridMultilevel"/>
    <w:tmpl w:val="F63E303E"/>
    <w:lvl w:ilvl="0" w:tplc="146014B0">
      <w:start w:val="1"/>
      <w:numFmt w:val="bullet"/>
      <w:lvlText w:val=""/>
      <w:lvlJc w:val="left"/>
      <w:pPr>
        <w:ind w:left="827" w:hanging="360"/>
      </w:pPr>
      <w:rPr>
        <w:rFonts w:ascii="Wingdings 3" w:hAnsi="Wingdings 3" w:hint="default"/>
        <w:color w:val="FFC000"/>
        <w:sz w:val="16"/>
      </w:rPr>
    </w:lvl>
    <w:lvl w:ilvl="1" w:tplc="08090003" w:tentative="1">
      <w:start w:val="1"/>
      <w:numFmt w:val="bullet"/>
      <w:lvlText w:val="o"/>
      <w:lvlJc w:val="left"/>
      <w:pPr>
        <w:ind w:left="1547" w:hanging="360"/>
      </w:pPr>
      <w:rPr>
        <w:rFonts w:ascii="Courier New" w:hAnsi="Courier New" w:cs="Courier New" w:hint="default"/>
      </w:rPr>
    </w:lvl>
    <w:lvl w:ilvl="2" w:tplc="08090005" w:tentative="1">
      <w:start w:val="1"/>
      <w:numFmt w:val="bullet"/>
      <w:lvlText w:val=""/>
      <w:lvlJc w:val="left"/>
      <w:pPr>
        <w:ind w:left="2267" w:hanging="360"/>
      </w:pPr>
      <w:rPr>
        <w:rFonts w:ascii="Wingdings" w:hAnsi="Wingdings" w:hint="default"/>
      </w:rPr>
    </w:lvl>
    <w:lvl w:ilvl="3" w:tplc="08090001" w:tentative="1">
      <w:start w:val="1"/>
      <w:numFmt w:val="bullet"/>
      <w:lvlText w:val=""/>
      <w:lvlJc w:val="left"/>
      <w:pPr>
        <w:ind w:left="2987" w:hanging="360"/>
      </w:pPr>
      <w:rPr>
        <w:rFonts w:ascii="Symbol" w:hAnsi="Symbol" w:hint="default"/>
      </w:rPr>
    </w:lvl>
    <w:lvl w:ilvl="4" w:tplc="08090003" w:tentative="1">
      <w:start w:val="1"/>
      <w:numFmt w:val="bullet"/>
      <w:lvlText w:val="o"/>
      <w:lvlJc w:val="left"/>
      <w:pPr>
        <w:ind w:left="3707" w:hanging="360"/>
      </w:pPr>
      <w:rPr>
        <w:rFonts w:ascii="Courier New" w:hAnsi="Courier New" w:cs="Courier New" w:hint="default"/>
      </w:rPr>
    </w:lvl>
    <w:lvl w:ilvl="5" w:tplc="08090005" w:tentative="1">
      <w:start w:val="1"/>
      <w:numFmt w:val="bullet"/>
      <w:lvlText w:val=""/>
      <w:lvlJc w:val="left"/>
      <w:pPr>
        <w:ind w:left="4427" w:hanging="360"/>
      </w:pPr>
      <w:rPr>
        <w:rFonts w:ascii="Wingdings" w:hAnsi="Wingdings" w:hint="default"/>
      </w:rPr>
    </w:lvl>
    <w:lvl w:ilvl="6" w:tplc="08090001" w:tentative="1">
      <w:start w:val="1"/>
      <w:numFmt w:val="bullet"/>
      <w:lvlText w:val=""/>
      <w:lvlJc w:val="left"/>
      <w:pPr>
        <w:ind w:left="5147" w:hanging="360"/>
      </w:pPr>
      <w:rPr>
        <w:rFonts w:ascii="Symbol" w:hAnsi="Symbol" w:hint="default"/>
      </w:rPr>
    </w:lvl>
    <w:lvl w:ilvl="7" w:tplc="08090003" w:tentative="1">
      <w:start w:val="1"/>
      <w:numFmt w:val="bullet"/>
      <w:lvlText w:val="o"/>
      <w:lvlJc w:val="left"/>
      <w:pPr>
        <w:ind w:left="5867" w:hanging="360"/>
      </w:pPr>
      <w:rPr>
        <w:rFonts w:ascii="Courier New" w:hAnsi="Courier New" w:cs="Courier New" w:hint="default"/>
      </w:rPr>
    </w:lvl>
    <w:lvl w:ilvl="8" w:tplc="08090005" w:tentative="1">
      <w:start w:val="1"/>
      <w:numFmt w:val="bullet"/>
      <w:lvlText w:val=""/>
      <w:lvlJc w:val="left"/>
      <w:pPr>
        <w:ind w:left="6587" w:hanging="360"/>
      </w:pPr>
      <w:rPr>
        <w:rFonts w:ascii="Wingdings" w:hAnsi="Wingdings" w:hint="default"/>
      </w:rPr>
    </w:lvl>
  </w:abstractNum>
  <w:abstractNum w:abstractNumId="9">
    <w:nsid w:val="14E41B99"/>
    <w:multiLevelType w:val="hybridMultilevel"/>
    <w:tmpl w:val="BD1082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1536784E"/>
    <w:multiLevelType w:val="hybridMultilevel"/>
    <w:tmpl w:val="B0A2D198"/>
    <w:lvl w:ilvl="0" w:tplc="A9106816">
      <w:start w:val="1"/>
      <w:numFmt w:val="decimal"/>
      <w:lvlText w:val="2.%1"/>
      <w:lvlJc w:val="left"/>
      <w:pPr>
        <w:ind w:left="360" w:hanging="360"/>
      </w:pPr>
      <w:rPr>
        <w:rFonts w:cs="Times New Roman" w:hint="default"/>
      </w:rPr>
    </w:lvl>
    <w:lvl w:ilvl="1" w:tplc="04180019">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1">
    <w:nsid w:val="175C5092"/>
    <w:multiLevelType w:val="hybridMultilevel"/>
    <w:tmpl w:val="88EE7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19C3151C"/>
    <w:multiLevelType w:val="multilevel"/>
    <w:tmpl w:val="03563DAE"/>
    <w:lvl w:ilvl="0">
      <w:start w:val="1"/>
      <w:numFmt w:val="decimal"/>
      <w:pStyle w:val="Heading1"/>
      <w:lvlText w:val="%1"/>
      <w:lvlJc w:val="left"/>
      <w:pPr>
        <w:ind w:left="432" w:hanging="432"/>
      </w:pPr>
    </w:lvl>
    <w:lvl w:ilvl="1">
      <w:start w:val="1"/>
      <w:numFmt w:val="decimal"/>
      <w:pStyle w:val="Heading2"/>
      <w:lvlText w:val="%1.%2"/>
      <w:lvlJc w:val="left"/>
      <w:pPr>
        <w:ind w:left="576" w:hanging="576"/>
      </w:pPr>
      <w:rPr>
        <w:color w:val="2E74B5" w:themeColor="accent1" w:themeShade="BF"/>
      </w:rPr>
    </w:lvl>
    <w:lvl w:ilvl="2">
      <w:start w:val="1"/>
      <w:numFmt w:val="decimal"/>
      <w:lvlText w:val="%1.%2.%3"/>
      <w:lvlJc w:val="left"/>
      <w:pPr>
        <w:ind w:left="2880" w:hanging="720"/>
      </w:pPr>
      <w:rPr>
        <w:b/>
        <w:bCs w:val="0"/>
        <w:i w:val="0"/>
        <w:iCs w:val="0"/>
        <w:caps w:val="0"/>
        <w:smallCaps w:val="0"/>
        <w:strike w:val="0"/>
        <w:dstrike w:val="0"/>
        <w:noProof w:val="0"/>
        <w:vanish w:val="0"/>
        <w:color w:val="2E74B5" w:themeColor="accent1" w:themeShade="BF"/>
        <w:spacing w:val="0"/>
        <w:kern w:val="0"/>
        <w:position w:val="0"/>
        <w:u w:val="none"/>
        <w:effect w:val="none"/>
        <w:vertAlign w:val="baseline"/>
        <w:em w:val="none"/>
        <w:specVanish w:val="0"/>
      </w:r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nsid w:val="1B8A3E4C"/>
    <w:multiLevelType w:val="hybridMultilevel"/>
    <w:tmpl w:val="03C017E6"/>
    <w:lvl w:ilvl="0" w:tplc="0418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5">
    <w:nsid w:val="1EBC52B9"/>
    <w:multiLevelType w:val="hybridMultilevel"/>
    <w:tmpl w:val="910C06C4"/>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22FA7A4B"/>
    <w:multiLevelType w:val="hybridMultilevel"/>
    <w:tmpl w:val="D864EF5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8271242"/>
    <w:multiLevelType w:val="multilevel"/>
    <w:tmpl w:val="767ABCEE"/>
    <w:lvl w:ilvl="0">
      <w:start w:val="1"/>
      <w:numFmt w:val="bullet"/>
      <w:lvlText w:val="o"/>
      <w:lvlJc w:val="left"/>
      <w:pPr>
        <w:tabs>
          <w:tab w:val="num" w:pos="360"/>
        </w:tabs>
        <w:ind w:left="1080" w:hanging="360"/>
      </w:pPr>
      <w:rPr>
        <w:rFonts w:ascii="Courier New" w:hAnsi="Courier New" w:cs="Courier New" w:hint="default"/>
        <w:color w:val="FFC000"/>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19">
    <w:nsid w:val="31C749B3"/>
    <w:multiLevelType w:val="hybridMultilevel"/>
    <w:tmpl w:val="14426A76"/>
    <w:lvl w:ilvl="0" w:tplc="AAF635CC">
      <w:start w:val="1"/>
      <w:numFmt w:val="lowerLetter"/>
      <w:pStyle w:val="LetterHeading"/>
      <w:lvlText w:val="%1)"/>
      <w:lvlJc w:val="left"/>
      <w:pPr>
        <w:tabs>
          <w:tab w:val="num" w:pos="644"/>
        </w:tabs>
        <w:ind w:left="644" w:hanging="360"/>
      </w:pPr>
      <w:rPr>
        <w:rFonts w:hint="default"/>
        <w:b w:val="0"/>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20">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nsid w:val="39250C20"/>
    <w:multiLevelType w:val="hybridMultilevel"/>
    <w:tmpl w:val="BA5E5D18"/>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1680445"/>
    <w:multiLevelType w:val="hybridMultilevel"/>
    <w:tmpl w:val="0C2C434E"/>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427074E4"/>
    <w:multiLevelType w:val="hybridMultilevel"/>
    <w:tmpl w:val="48E01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4BF1144"/>
    <w:multiLevelType w:val="hybridMultilevel"/>
    <w:tmpl w:val="317CB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593631E"/>
    <w:multiLevelType w:val="hybridMultilevel"/>
    <w:tmpl w:val="2C8423D4"/>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50337415"/>
    <w:multiLevelType w:val="hybridMultilevel"/>
    <w:tmpl w:val="50BCA39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B">
      <w:start w:val="1"/>
      <w:numFmt w:val="bullet"/>
      <w:lvlText w:val=""/>
      <w:lvlJc w:val="left"/>
      <w:pPr>
        <w:ind w:left="3600" w:hanging="360"/>
      </w:pPr>
      <w:rPr>
        <w:rFonts w:ascii="Wingdings" w:hAnsi="Wingdings"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50465CDD"/>
    <w:multiLevelType w:val="hybridMultilevel"/>
    <w:tmpl w:val="99107434"/>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21413F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3BD4E9F"/>
    <w:multiLevelType w:val="hybridMultilevel"/>
    <w:tmpl w:val="FB82308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6AE1314"/>
    <w:multiLevelType w:val="hybridMultilevel"/>
    <w:tmpl w:val="4CA839A0"/>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6AF3E17"/>
    <w:multiLevelType w:val="hybridMultilevel"/>
    <w:tmpl w:val="E012B8C8"/>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8C66D9E"/>
    <w:multiLevelType w:val="multilevel"/>
    <w:tmpl w:val="767ABCEE"/>
    <w:lvl w:ilvl="0">
      <w:start w:val="1"/>
      <w:numFmt w:val="bullet"/>
      <w:lvlText w:val="o"/>
      <w:lvlJc w:val="left"/>
      <w:pPr>
        <w:tabs>
          <w:tab w:val="num" w:pos="360"/>
        </w:tabs>
        <w:ind w:left="1080" w:hanging="360"/>
      </w:pPr>
      <w:rPr>
        <w:rFonts w:ascii="Courier New" w:hAnsi="Courier New" w:cs="Courier New" w:hint="default"/>
        <w:color w:val="FFC000"/>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36">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5B871D46"/>
    <w:multiLevelType w:val="hybridMultilevel"/>
    <w:tmpl w:val="B58406AC"/>
    <w:lvl w:ilvl="0" w:tplc="FF3435F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BAC1567"/>
    <w:multiLevelType w:val="hybridMultilevel"/>
    <w:tmpl w:val="99D63A7C"/>
    <w:lvl w:ilvl="0" w:tplc="854AF2E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BD24113"/>
    <w:multiLevelType w:val="hybridMultilevel"/>
    <w:tmpl w:val="4B5695B0"/>
    <w:lvl w:ilvl="0" w:tplc="0409000B">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0">
    <w:nsid w:val="5C4352D4"/>
    <w:multiLevelType w:val="hybridMultilevel"/>
    <w:tmpl w:val="CA0A6186"/>
    <w:lvl w:ilvl="0" w:tplc="146014B0">
      <w:start w:val="1"/>
      <w:numFmt w:val="bullet"/>
      <w:lvlText w:val=""/>
      <w:lvlJc w:val="left"/>
      <w:pPr>
        <w:ind w:left="360" w:hanging="360"/>
      </w:pPr>
      <w:rPr>
        <w:rFonts w:ascii="Wingdings 3" w:hAnsi="Wingdings 3" w:hint="default"/>
        <w:color w:val="FFC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5EB3483B"/>
    <w:multiLevelType w:val="hybridMultilevel"/>
    <w:tmpl w:val="AC7CA9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FD5439A"/>
    <w:multiLevelType w:val="hybridMultilevel"/>
    <w:tmpl w:val="5E4E525A"/>
    <w:lvl w:ilvl="0" w:tplc="37F2923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13330F2"/>
    <w:multiLevelType w:val="hybridMultilevel"/>
    <w:tmpl w:val="C1DCBA5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3CF3D9D"/>
    <w:multiLevelType w:val="hybridMultilevel"/>
    <w:tmpl w:val="C094699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6EC2F48"/>
    <w:multiLevelType w:val="hybridMultilevel"/>
    <w:tmpl w:val="11C286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nsid w:val="688C086A"/>
    <w:multiLevelType w:val="hybridMultilevel"/>
    <w:tmpl w:val="E9A85268"/>
    <w:lvl w:ilvl="0" w:tplc="0A6ADDDC">
      <w:start w:val="1"/>
      <w:numFmt w:val="lowerLetter"/>
      <w:lvlText w:val="%1)"/>
      <w:lvlJc w:val="left"/>
      <w:pPr>
        <w:ind w:left="2514" w:hanging="360"/>
      </w:pPr>
      <w:rPr>
        <w:rFonts w:hint="default"/>
      </w:rPr>
    </w:lvl>
    <w:lvl w:ilvl="1" w:tplc="04090019" w:tentative="1">
      <w:start w:val="1"/>
      <w:numFmt w:val="lowerLetter"/>
      <w:lvlText w:val="%2."/>
      <w:lvlJc w:val="left"/>
      <w:pPr>
        <w:ind w:left="3234" w:hanging="360"/>
      </w:pPr>
    </w:lvl>
    <w:lvl w:ilvl="2" w:tplc="0409001B" w:tentative="1">
      <w:start w:val="1"/>
      <w:numFmt w:val="lowerRoman"/>
      <w:lvlText w:val="%3."/>
      <w:lvlJc w:val="right"/>
      <w:pPr>
        <w:ind w:left="3954" w:hanging="180"/>
      </w:pPr>
    </w:lvl>
    <w:lvl w:ilvl="3" w:tplc="0409000F" w:tentative="1">
      <w:start w:val="1"/>
      <w:numFmt w:val="decimal"/>
      <w:lvlText w:val="%4."/>
      <w:lvlJc w:val="left"/>
      <w:pPr>
        <w:ind w:left="4674" w:hanging="360"/>
      </w:pPr>
    </w:lvl>
    <w:lvl w:ilvl="4" w:tplc="04090019" w:tentative="1">
      <w:start w:val="1"/>
      <w:numFmt w:val="lowerLetter"/>
      <w:lvlText w:val="%5."/>
      <w:lvlJc w:val="left"/>
      <w:pPr>
        <w:ind w:left="5394" w:hanging="360"/>
      </w:pPr>
    </w:lvl>
    <w:lvl w:ilvl="5" w:tplc="0409001B" w:tentative="1">
      <w:start w:val="1"/>
      <w:numFmt w:val="lowerRoman"/>
      <w:lvlText w:val="%6."/>
      <w:lvlJc w:val="right"/>
      <w:pPr>
        <w:ind w:left="6114" w:hanging="180"/>
      </w:pPr>
    </w:lvl>
    <w:lvl w:ilvl="6" w:tplc="0409000F" w:tentative="1">
      <w:start w:val="1"/>
      <w:numFmt w:val="decimal"/>
      <w:lvlText w:val="%7."/>
      <w:lvlJc w:val="left"/>
      <w:pPr>
        <w:ind w:left="6834" w:hanging="360"/>
      </w:pPr>
    </w:lvl>
    <w:lvl w:ilvl="7" w:tplc="04090019" w:tentative="1">
      <w:start w:val="1"/>
      <w:numFmt w:val="lowerLetter"/>
      <w:lvlText w:val="%8."/>
      <w:lvlJc w:val="left"/>
      <w:pPr>
        <w:ind w:left="7554" w:hanging="360"/>
      </w:pPr>
    </w:lvl>
    <w:lvl w:ilvl="8" w:tplc="0409001B" w:tentative="1">
      <w:start w:val="1"/>
      <w:numFmt w:val="lowerRoman"/>
      <w:lvlText w:val="%9."/>
      <w:lvlJc w:val="right"/>
      <w:pPr>
        <w:ind w:left="8274" w:hanging="180"/>
      </w:pPr>
    </w:lvl>
  </w:abstractNum>
  <w:abstractNum w:abstractNumId="47">
    <w:nsid w:val="6BEC1329"/>
    <w:multiLevelType w:val="hybridMultilevel"/>
    <w:tmpl w:val="7B2A8404"/>
    <w:lvl w:ilvl="0" w:tplc="18B68738">
      <w:start w:val="1"/>
      <w:numFmt w:val="bullet"/>
      <w:lvlText w:val=""/>
      <w:lvlJc w:val="left"/>
      <w:pPr>
        <w:ind w:left="720" w:hanging="360"/>
      </w:pPr>
      <w:rPr>
        <w:rFonts w:ascii="Wingdings 3" w:hAnsi="Wingdings 3" w:hint="default"/>
        <w:color w:val="FFC000"/>
        <w:sz w:val="28"/>
      </w:rPr>
    </w:lvl>
    <w:lvl w:ilvl="1" w:tplc="04090017">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6D9F2978"/>
    <w:multiLevelType w:val="hybridMultilevel"/>
    <w:tmpl w:val="15CEE5EE"/>
    <w:lvl w:ilvl="0" w:tplc="6ABAC22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nsid w:val="6FC80F23"/>
    <w:multiLevelType w:val="hybridMultilevel"/>
    <w:tmpl w:val="DBCA7D3E"/>
    <w:lvl w:ilvl="0" w:tplc="0172D3E6">
      <w:start w:val="1"/>
      <w:numFmt w:val="decimal"/>
      <w:lvlText w:val="(%1)"/>
      <w:lvlJc w:val="left"/>
      <w:pPr>
        <w:tabs>
          <w:tab w:val="num" w:pos="360"/>
        </w:tabs>
        <w:ind w:left="360" w:hanging="360"/>
      </w:pPr>
      <w:rPr>
        <w:rFonts w:hint="default"/>
      </w:rPr>
    </w:lvl>
    <w:lvl w:ilvl="1" w:tplc="04180019">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50">
    <w:nsid w:val="70EE2481"/>
    <w:multiLevelType w:val="hybridMultilevel"/>
    <w:tmpl w:val="69F2F01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14F2DD2"/>
    <w:multiLevelType w:val="multilevel"/>
    <w:tmpl w:val="767ABCEE"/>
    <w:lvl w:ilvl="0">
      <w:start w:val="1"/>
      <w:numFmt w:val="bullet"/>
      <w:lvlText w:val="o"/>
      <w:lvlJc w:val="left"/>
      <w:pPr>
        <w:tabs>
          <w:tab w:val="num" w:pos="360"/>
        </w:tabs>
        <w:ind w:left="1080" w:hanging="360"/>
      </w:pPr>
      <w:rPr>
        <w:rFonts w:ascii="Courier New" w:hAnsi="Courier New" w:cs="Courier New" w:hint="default"/>
        <w:color w:val="FFC000"/>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52">
    <w:nsid w:val="77B70298"/>
    <w:multiLevelType w:val="hybridMultilevel"/>
    <w:tmpl w:val="3DBE15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7BA542B3"/>
    <w:multiLevelType w:val="hybridMultilevel"/>
    <w:tmpl w:val="30CA27D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nsid w:val="7CBB6E08"/>
    <w:multiLevelType w:val="hybridMultilevel"/>
    <w:tmpl w:val="F2C40A2C"/>
    <w:lvl w:ilvl="0" w:tplc="146014B0">
      <w:start w:val="1"/>
      <w:numFmt w:val="bullet"/>
      <w:lvlText w:val=""/>
      <w:lvlJc w:val="left"/>
      <w:pPr>
        <w:ind w:left="1080" w:hanging="360"/>
      </w:pPr>
      <w:rPr>
        <w:rFonts w:ascii="Wingdings 3" w:hAnsi="Wingdings 3" w:hint="default"/>
        <w:color w:val="FFC000"/>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5">
    <w:nsid w:val="7F85669D"/>
    <w:multiLevelType w:val="hybridMultilevel"/>
    <w:tmpl w:val="7F85669D"/>
    <w:lvl w:ilvl="0" w:tplc="6BF628CC">
      <w:start w:val="1"/>
      <w:numFmt w:val="bullet"/>
      <w:lvlText w:val=""/>
      <w:lvlJc w:val="left"/>
      <w:pPr>
        <w:ind w:left="720" w:hanging="360"/>
      </w:pPr>
      <w:rPr>
        <w:rFonts w:ascii="Symbol" w:hAnsi="Symbol"/>
      </w:rPr>
    </w:lvl>
    <w:lvl w:ilvl="1" w:tplc="6CBE39BA">
      <w:start w:val="1"/>
      <w:numFmt w:val="bullet"/>
      <w:lvlText w:val="o"/>
      <w:lvlJc w:val="left"/>
      <w:pPr>
        <w:tabs>
          <w:tab w:val="num" w:pos="1440"/>
        </w:tabs>
        <w:ind w:left="1440" w:hanging="360"/>
      </w:pPr>
      <w:rPr>
        <w:rFonts w:ascii="Courier New" w:hAnsi="Courier New"/>
      </w:rPr>
    </w:lvl>
    <w:lvl w:ilvl="2" w:tplc="DE98071C">
      <w:start w:val="1"/>
      <w:numFmt w:val="bullet"/>
      <w:lvlText w:val=""/>
      <w:lvlJc w:val="left"/>
      <w:pPr>
        <w:tabs>
          <w:tab w:val="num" w:pos="2160"/>
        </w:tabs>
        <w:ind w:left="2160" w:hanging="360"/>
      </w:pPr>
      <w:rPr>
        <w:rFonts w:ascii="Wingdings" w:hAnsi="Wingdings"/>
      </w:rPr>
    </w:lvl>
    <w:lvl w:ilvl="3" w:tplc="1FC4064A">
      <w:start w:val="1"/>
      <w:numFmt w:val="bullet"/>
      <w:lvlText w:val=""/>
      <w:lvlJc w:val="left"/>
      <w:pPr>
        <w:tabs>
          <w:tab w:val="num" w:pos="2880"/>
        </w:tabs>
        <w:ind w:left="2880" w:hanging="360"/>
      </w:pPr>
      <w:rPr>
        <w:rFonts w:ascii="Symbol" w:hAnsi="Symbol"/>
      </w:rPr>
    </w:lvl>
    <w:lvl w:ilvl="4" w:tplc="7DACAFEA">
      <w:start w:val="1"/>
      <w:numFmt w:val="bullet"/>
      <w:lvlText w:val="o"/>
      <w:lvlJc w:val="left"/>
      <w:pPr>
        <w:tabs>
          <w:tab w:val="num" w:pos="3600"/>
        </w:tabs>
        <w:ind w:left="3600" w:hanging="360"/>
      </w:pPr>
      <w:rPr>
        <w:rFonts w:ascii="Courier New" w:hAnsi="Courier New"/>
      </w:rPr>
    </w:lvl>
    <w:lvl w:ilvl="5" w:tplc="22DEED6A">
      <w:start w:val="1"/>
      <w:numFmt w:val="bullet"/>
      <w:lvlText w:val=""/>
      <w:lvlJc w:val="left"/>
      <w:pPr>
        <w:tabs>
          <w:tab w:val="num" w:pos="4320"/>
        </w:tabs>
        <w:ind w:left="4320" w:hanging="360"/>
      </w:pPr>
      <w:rPr>
        <w:rFonts w:ascii="Wingdings" w:hAnsi="Wingdings"/>
      </w:rPr>
    </w:lvl>
    <w:lvl w:ilvl="6" w:tplc="7D720FC8">
      <w:start w:val="1"/>
      <w:numFmt w:val="bullet"/>
      <w:lvlText w:val=""/>
      <w:lvlJc w:val="left"/>
      <w:pPr>
        <w:tabs>
          <w:tab w:val="num" w:pos="5040"/>
        </w:tabs>
        <w:ind w:left="5040" w:hanging="360"/>
      </w:pPr>
      <w:rPr>
        <w:rFonts w:ascii="Symbol" w:hAnsi="Symbol"/>
      </w:rPr>
    </w:lvl>
    <w:lvl w:ilvl="7" w:tplc="B0F65F08">
      <w:start w:val="1"/>
      <w:numFmt w:val="bullet"/>
      <w:lvlText w:val="o"/>
      <w:lvlJc w:val="left"/>
      <w:pPr>
        <w:tabs>
          <w:tab w:val="num" w:pos="5760"/>
        </w:tabs>
        <w:ind w:left="5760" w:hanging="360"/>
      </w:pPr>
      <w:rPr>
        <w:rFonts w:ascii="Courier New" w:hAnsi="Courier New"/>
      </w:rPr>
    </w:lvl>
    <w:lvl w:ilvl="8" w:tplc="0A04C000">
      <w:start w:val="1"/>
      <w:numFmt w:val="bullet"/>
      <w:lvlText w:val=""/>
      <w:lvlJc w:val="left"/>
      <w:pPr>
        <w:tabs>
          <w:tab w:val="num" w:pos="6480"/>
        </w:tabs>
        <w:ind w:left="6480" w:hanging="360"/>
      </w:pPr>
      <w:rPr>
        <w:rFonts w:ascii="Wingdings" w:hAnsi="Wingdings"/>
      </w:rPr>
    </w:lvl>
  </w:abstractNum>
  <w:abstractNum w:abstractNumId="56">
    <w:nsid w:val="7F85669E"/>
    <w:multiLevelType w:val="hybridMultilevel"/>
    <w:tmpl w:val="7F85669E"/>
    <w:lvl w:ilvl="0" w:tplc="9926EF74">
      <w:start w:val="1"/>
      <w:numFmt w:val="bullet"/>
      <w:lvlText w:val=""/>
      <w:lvlJc w:val="left"/>
      <w:pPr>
        <w:ind w:left="810" w:hanging="360"/>
      </w:pPr>
      <w:rPr>
        <w:rFonts w:ascii="Symbol" w:hAnsi="Symbol"/>
      </w:rPr>
    </w:lvl>
    <w:lvl w:ilvl="1" w:tplc="C79647B4">
      <w:start w:val="1"/>
      <w:numFmt w:val="bullet"/>
      <w:lvlText w:val="o"/>
      <w:lvlJc w:val="left"/>
      <w:pPr>
        <w:tabs>
          <w:tab w:val="num" w:pos="1440"/>
        </w:tabs>
        <w:ind w:left="1440" w:hanging="360"/>
      </w:pPr>
      <w:rPr>
        <w:rFonts w:ascii="Courier New" w:hAnsi="Courier New"/>
      </w:rPr>
    </w:lvl>
    <w:lvl w:ilvl="2" w:tplc="5B462570">
      <w:start w:val="1"/>
      <w:numFmt w:val="bullet"/>
      <w:lvlText w:val=""/>
      <w:lvlJc w:val="left"/>
      <w:pPr>
        <w:tabs>
          <w:tab w:val="num" w:pos="2160"/>
        </w:tabs>
        <w:ind w:left="2160" w:hanging="360"/>
      </w:pPr>
      <w:rPr>
        <w:rFonts w:ascii="Wingdings" w:hAnsi="Wingdings"/>
      </w:rPr>
    </w:lvl>
    <w:lvl w:ilvl="3" w:tplc="B3846412">
      <w:start w:val="1"/>
      <w:numFmt w:val="bullet"/>
      <w:lvlText w:val=""/>
      <w:lvlJc w:val="left"/>
      <w:pPr>
        <w:tabs>
          <w:tab w:val="num" w:pos="2880"/>
        </w:tabs>
        <w:ind w:left="2880" w:hanging="360"/>
      </w:pPr>
      <w:rPr>
        <w:rFonts w:ascii="Symbol" w:hAnsi="Symbol"/>
      </w:rPr>
    </w:lvl>
    <w:lvl w:ilvl="4" w:tplc="721C13DC">
      <w:start w:val="1"/>
      <w:numFmt w:val="bullet"/>
      <w:lvlText w:val="o"/>
      <w:lvlJc w:val="left"/>
      <w:pPr>
        <w:tabs>
          <w:tab w:val="num" w:pos="3600"/>
        </w:tabs>
        <w:ind w:left="3600" w:hanging="360"/>
      </w:pPr>
      <w:rPr>
        <w:rFonts w:ascii="Courier New" w:hAnsi="Courier New"/>
      </w:rPr>
    </w:lvl>
    <w:lvl w:ilvl="5" w:tplc="659C86A0">
      <w:start w:val="1"/>
      <w:numFmt w:val="bullet"/>
      <w:lvlText w:val=""/>
      <w:lvlJc w:val="left"/>
      <w:pPr>
        <w:tabs>
          <w:tab w:val="num" w:pos="4320"/>
        </w:tabs>
        <w:ind w:left="4320" w:hanging="360"/>
      </w:pPr>
      <w:rPr>
        <w:rFonts w:ascii="Wingdings" w:hAnsi="Wingdings"/>
      </w:rPr>
    </w:lvl>
    <w:lvl w:ilvl="6" w:tplc="25BE6300">
      <w:start w:val="1"/>
      <w:numFmt w:val="bullet"/>
      <w:lvlText w:val=""/>
      <w:lvlJc w:val="left"/>
      <w:pPr>
        <w:tabs>
          <w:tab w:val="num" w:pos="5040"/>
        </w:tabs>
        <w:ind w:left="5040" w:hanging="360"/>
      </w:pPr>
      <w:rPr>
        <w:rFonts w:ascii="Symbol" w:hAnsi="Symbol"/>
      </w:rPr>
    </w:lvl>
    <w:lvl w:ilvl="7" w:tplc="5156AED4">
      <w:start w:val="1"/>
      <w:numFmt w:val="bullet"/>
      <w:lvlText w:val="o"/>
      <w:lvlJc w:val="left"/>
      <w:pPr>
        <w:tabs>
          <w:tab w:val="num" w:pos="5760"/>
        </w:tabs>
        <w:ind w:left="5760" w:hanging="360"/>
      </w:pPr>
      <w:rPr>
        <w:rFonts w:ascii="Courier New" w:hAnsi="Courier New"/>
      </w:rPr>
    </w:lvl>
    <w:lvl w:ilvl="8" w:tplc="9D58C130">
      <w:start w:val="1"/>
      <w:numFmt w:val="bullet"/>
      <w:lvlText w:val=""/>
      <w:lvlJc w:val="left"/>
      <w:pPr>
        <w:tabs>
          <w:tab w:val="num" w:pos="6480"/>
        </w:tabs>
        <w:ind w:left="6480" w:hanging="360"/>
      </w:pPr>
      <w:rPr>
        <w:rFonts w:ascii="Wingdings" w:hAnsi="Wingdings"/>
      </w:rPr>
    </w:lvl>
  </w:abstractNum>
  <w:num w:numId="1">
    <w:abstractNumId w:val="13"/>
  </w:num>
  <w:num w:numId="2">
    <w:abstractNumId w:val="25"/>
  </w:num>
  <w:num w:numId="3">
    <w:abstractNumId w:val="31"/>
  </w:num>
  <w:num w:numId="4">
    <w:abstractNumId w:val="36"/>
  </w:num>
  <w:num w:numId="5">
    <w:abstractNumId w:val="28"/>
  </w:num>
  <w:num w:numId="6">
    <w:abstractNumId w:val="15"/>
  </w:num>
  <w:num w:numId="7">
    <w:abstractNumId w:val="16"/>
  </w:num>
  <w:num w:numId="8">
    <w:abstractNumId w:val="27"/>
  </w:num>
  <w:num w:numId="9">
    <w:abstractNumId w:val="12"/>
  </w:num>
  <w:num w:numId="10">
    <w:abstractNumId w:val="26"/>
  </w:num>
  <w:num w:numId="11">
    <w:abstractNumId w:val="20"/>
  </w:num>
  <w:num w:numId="12">
    <w:abstractNumId w:val="2"/>
  </w:num>
  <w:num w:numId="13">
    <w:abstractNumId w:val="3"/>
  </w:num>
  <w:num w:numId="14">
    <w:abstractNumId w:val="14"/>
  </w:num>
  <w:num w:numId="15">
    <w:abstractNumId w:val="33"/>
  </w:num>
  <w:num w:numId="16">
    <w:abstractNumId w:val="34"/>
  </w:num>
  <w:num w:numId="17">
    <w:abstractNumId w:val="23"/>
  </w:num>
  <w:num w:numId="18">
    <w:abstractNumId w:val="46"/>
  </w:num>
  <w:num w:numId="19">
    <w:abstractNumId w:val="24"/>
  </w:num>
  <w:num w:numId="20">
    <w:abstractNumId w:val="22"/>
  </w:num>
  <w:num w:numId="21">
    <w:abstractNumId w:val="40"/>
  </w:num>
  <w:num w:numId="22">
    <w:abstractNumId w:val="48"/>
  </w:num>
  <w:num w:numId="23">
    <w:abstractNumId w:val="17"/>
  </w:num>
  <w:num w:numId="24">
    <w:abstractNumId w:val="44"/>
  </w:num>
  <w:num w:numId="25">
    <w:abstractNumId w:val="4"/>
  </w:num>
  <w:num w:numId="26">
    <w:abstractNumId w:val="51"/>
  </w:num>
  <w:num w:numId="27">
    <w:abstractNumId w:val="47"/>
  </w:num>
  <w:num w:numId="28">
    <w:abstractNumId w:val="35"/>
  </w:num>
  <w:num w:numId="29">
    <w:abstractNumId w:val="52"/>
  </w:num>
  <w:num w:numId="30">
    <w:abstractNumId w:val="7"/>
  </w:num>
  <w:num w:numId="31">
    <w:abstractNumId w:val="18"/>
  </w:num>
  <w:num w:numId="32">
    <w:abstractNumId w:val="49"/>
  </w:num>
  <w:num w:numId="33">
    <w:abstractNumId w:val="53"/>
  </w:num>
  <w:num w:numId="34">
    <w:abstractNumId w:val="29"/>
  </w:num>
  <w:num w:numId="35">
    <w:abstractNumId w:val="5"/>
  </w:num>
  <w:num w:numId="36">
    <w:abstractNumId w:val="50"/>
  </w:num>
  <w:num w:numId="37">
    <w:abstractNumId w:val="42"/>
  </w:num>
  <w:num w:numId="38">
    <w:abstractNumId w:val="19"/>
  </w:num>
  <w:num w:numId="39">
    <w:abstractNumId w:val="19"/>
    <w:lvlOverride w:ilvl="0">
      <w:startOverride w:val="1"/>
    </w:lvlOverride>
  </w:num>
  <w:num w:numId="40">
    <w:abstractNumId w:val="37"/>
  </w:num>
  <w:num w:numId="41">
    <w:abstractNumId w:val="38"/>
  </w:num>
  <w:num w:numId="42">
    <w:abstractNumId w:val="56"/>
  </w:num>
  <w:num w:numId="43">
    <w:abstractNumId w:val="54"/>
  </w:num>
  <w:num w:numId="44">
    <w:abstractNumId w:val="39"/>
  </w:num>
  <w:num w:numId="45">
    <w:abstractNumId w:val="43"/>
  </w:num>
  <w:num w:numId="46">
    <w:abstractNumId w:val="55"/>
  </w:num>
  <w:num w:numId="47">
    <w:abstractNumId w:val="41"/>
  </w:num>
  <w:num w:numId="48">
    <w:abstractNumId w:val="10"/>
  </w:num>
  <w:num w:numId="49">
    <w:abstractNumId w:val="11"/>
  </w:num>
  <w:num w:numId="50">
    <w:abstractNumId w:val="30"/>
  </w:num>
  <w:num w:numId="51">
    <w:abstractNumId w:val="9"/>
  </w:num>
  <w:num w:numId="52">
    <w:abstractNumId w:val="45"/>
  </w:num>
  <w:num w:numId="53">
    <w:abstractNumId w:val="6"/>
  </w:num>
  <w:num w:numId="54">
    <w:abstractNumId w:val="32"/>
  </w:num>
  <w:num w:numId="55">
    <w:abstractNumId w:val="21"/>
  </w:num>
  <w:num w:numId="56">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195"/>
    <w:rsid w:val="00000262"/>
    <w:rsid w:val="000005CD"/>
    <w:rsid w:val="00000972"/>
    <w:rsid w:val="00000C8E"/>
    <w:rsid w:val="0000169A"/>
    <w:rsid w:val="00002489"/>
    <w:rsid w:val="00002DFE"/>
    <w:rsid w:val="00003022"/>
    <w:rsid w:val="0000542D"/>
    <w:rsid w:val="00006C7A"/>
    <w:rsid w:val="000073F5"/>
    <w:rsid w:val="00007890"/>
    <w:rsid w:val="00010D00"/>
    <w:rsid w:val="00010DDD"/>
    <w:rsid w:val="00013F5C"/>
    <w:rsid w:val="000147A9"/>
    <w:rsid w:val="00015AE3"/>
    <w:rsid w:val="0001795C"/>
    <w:rsid w:val="00022773"/>
    <w:rsid w:val="00023693"/>
    <w:rsid w:val="00023E45"/>
    <w:rsid w:val="00024330"/>
    <w:rsid w:val="00024A73"/>
    <w:rsid w:val="00024B67"/>
    <w:rsid w:val="00025761"/>
    <w:rsid w:val="00026197"/>
    <w:rsid w:val="00026CE5"/>
    <w:rsid w:val="00026F88"/>
    <w:rsid w:val="000271B5"/>
    <w:rsid w:val="00027332"/>
    <w:rsid w:val="00031003"/>
    <w:rsid w:val="00031007"/>
    <w:rsid w:val="0003150C"/>
    <w:rsid w:val="000316D2"/>
    <w:rsid w:val="00033185"/>
    <w:rsid w:val="00033355"/>
    <w:rsid w:val="00033790"/>
    <w:rsid w:val="0003459B"/>
    <w:rsid w:val="00034ADA"/>
    <w:rsid w:val="00034DEF"/>
    <w:rsid w:val="00035AE3"/>
    <w:rsid w:val="000364B2"/>
    <w:rsid w:val="00037266"/>
    <w:rsid w:val="000377C0"/>
    <w:rsid w:val="00037E84"/>
    <w:rsid w:val="00040236"/>
    <w:rsid w:val="00040BCB"/>
    <w:rsid w:val="0004161F"/>
    <w:rsid w:val="00042FF2"/>
    <w:rsid w:val="00043527"/>
    <w:rsid w:val="00043857"/>
    <w:rsid w:val="00044B29"/>
    <w:rsid w:val="00044EEA"/>
    <w:rsid w:val="00047406"/>
    <w:rsid w:val="000509BF"/>
    <w:rsid w:val="00050D88"/>
    <w:rsid w:val="00052425"/>
    <w:rsid w:val="0005284A"/>
    <w:rsid w:val="00052888"/>
    <w:rsid w:val="00052965"/>
    <w:rsid w:val="0005364C"/>
    <w:rsid w:val="00054960"/>
    <w:rsid w:val="000549E5"/>
    <w:rsid w:val="00055053"/>
    <w:rsid w:val="0005521D"/>
    <w:rsid w:val="000570BC"/>
    <w:rsid w:val="00060714"/>
    <w:rsid w:val="00060A12"/>
    <w:rsid w:val="00060ACD"/>
    <w:rsid w:val="0006120E"/>
    <w:rsid w:val="000628F9"/>
    <w:rsid w:val="00062ED1"/>
    <w:rsid w:val="000630B9"/>
    <w:rsid w:val="000632FF"/>
    <w:rsid w:val="00064748"/>
    <w:rsid w:val="00065176"/>
    <w:rsid w:val="00067321"/>
    <w:rsid w:val="00067A2C"/>
    <w:rsid w:val="000737D0"/>
    <w:rsid w:val="00074066"/>
    <w:rsid w:val="000747C4"/>
    <w:rsid w:val="000752DE"/>
    <w:rsid w:val="00075661"/>
    <w:rsid w:val="00076302"/>
    <w:rsid w:val="0007632B"/>
    <w:rsid w:val="00076AA6"/>
    <w:rsid w:val="00081BC5"/>
    <w:rsid w:val="00084B1C"/>
    <w:rsid w:val="0008586D"/>
    <w:rsid w:val="00085A08"/>
    <w:rsid w:val="000860FF"/>
    <w:rsid w:val="00086D8A"/>
    <w:rsid w:val="00090AE0"/>
    <w:rsid w:val="000916A4"/>
    <w:rsid w:val="00092124"/>
    <w:rsid w:val="000922D0"/>
    <w:rsid w:val="000925D8"/>
    <w:rsid w:val="00092C1E"/>
    <w:rsid w:val="00095646"/>
    <w:rsid w:val="00095BE7"/>
    <w:rsid w:val="000A353F"/>
    <w:rsid w:val="000A4DCF"/>
    <w:rsid w:val="000A55EF"/>
    <w:rsid w:val="000A594B"/>
    <w:rsid w:val="000A60CA"/>
    <w:rsid w:val="000B0BF0"/>
    <w:rsid w:val="000B10EE"/>
    <w:rsid w:val="000B1475"/>
    <w:rsid w:val="000B20F1"/>
    <w:rsid w:val="000B3106"/>
    <w:rsid w:val="000B3C6E"/>
    <w:rsid w:val="000B4949"/>
    <w:rsid w:val="000B5015"/>
    <w:rsid w:val="000B558E"/>
    <w:rsid w:val="000B7BE6"/>
    <w:rsid w:val="000C03EF"/>
    <w:rsid w:val="000C05BA"/>
    <w:rsid w:val="000C183A"/>
    <w:rsid w:val="000C191F"/>
    <w:rsid w:val="000C2FA0"/>
    <w:rsid w:val="000C3D93"/>
    <w:rsid w:val="000C4DC3"/>
    <w:rsid w:val="000C730B"/>
    <w:rsid w:val="000D0EBD"/>
    <w:rsid w:val="000D27CF"/>
    <w:rsid w:val="000D31EA"/>
    <w:rsid w:val="000D35E4"/>
    <w:rsid w:val="000D5A10"/>
    <w:rsid w:val="000D6649"/>
    <w:rsid w:val="000D6669"/>
    <w:rsid w:val="000E2252"/>
    <w:rsid w:val="000E22AA"/>
    <w:rsid w:val="000E2F4D"/>
    <w:rsid w:val="000E3955"/>
    <w:rsid w:val="000E3E1B"/>
    <w:rsid w:val="000E3E3A"/>
    <w:rsid w:val="000E5DF0"/>
    <w:rsid w:val="000E6DDA"/>
    <w:rsid w:val="000F170F"/>
    <w:rsid w:val="000F2030"/>
    <w:rsid w:val="000F29C2"/>
    <w:rsid w:val="000F3297"/>
    <w:rsid w:val="000F4DE8"/>
    <w:rsid w:val="000F5175"/>
    <w:rsid w:val="000F55CC"/>
    <w:rsid w:val="000F6699"/>
    <w:rsid w:val="000F69AE"/>
    <w:rsid w:val="000F6AD9"/>
    <w:rsid w:val="000F7A0B"/>
    <w:rsid w:val="0010012D"/>
    <w:rsid w:val="00100B95"/>
    <w:rsid w:val="00100FCC"/>
    <w:rsid w:val="001035C1"/>
    <w:rsid w:val="00103C84"/>
    <w:rsid w:val="0010444B"/>
    <w:rsid w:val="00104A5A"/>
    <w:rsid w:val="001072CD"/>
    <w:rsid w:val="001072EB"/>
    <w:rsid w:val="00110452"/>
    <w:rsid w:val="001111D1"/>
    <w:rsid w:val="001152EE"/>
    <w:rsid w:val="00117762"/>
    <w:rsid w:val="001179D7"/>
    <w:rsid w:val="00121095"/>
    <w:rsid w:val="0012283B"/>
    <w:rsid w:val="00125917"/>
    <w:rsid w:val="001268D7"/>
    <w:rsid w:val="001270BC"/>
    <w:rsid w:val="0013070B"/>
    <w:rsid w:val="00130B9A"/>
    <w:rsid w:val="001312F0"/>
    <w:rsid w:val="00131782"/>
    <w:rsid w:val="00132457"/>
    <w:rsid w:val="001334B6"/>
    <w:rsid w:val="001337A5"/>
    <w:rsid w:val="00133E47"/>
    <w:rsid w:val="0013453C"/>
    <w:rsid w:val="001346E4"/>
    <w:rsid w:val="001348F8"/>
    <w:rsid w:val="00134D14"/>
    <w:rsid w:val="00136F35"/>
    <w:rsid w:val="00137DFD"/>
    <w:rsid w:val="001405B3"/>
    <w:rsid w:val="00140679"/>
    <w:rsid w:val="00141B27"/>
    <w:rsid w:val="001434F1"/>
    <w:rsid w:val="0014420D"/>
    <w:rsid w:val="00144AD9"/>
    <w:rsid w:val="00144EEB"/>
    <w:rsid w:val="00146F8C"/>
    <w:rsid w:val="001471E7"/>
    <w:rsid w:val="00152860"/>
    <w:rsid w:val="00153119"/>
    <w:rsid w:val="001562B6"/>
    <w:rsid w:val="001571DE"/>
    <w:rsid w:val="00157971"/>
    <w:rsid w:val="0016086A"/>
    <w:rsid w:val="001612A0"/>
    <w:rsid w:val="00161EF0"/>
    <w:rsid w:val="00162DDA"/>
    <w:rsid w:val="0016354A"/>
    <w:rsid w:val="001636C1"/>
    <w:rsid w:val="00164DF8"/>
    <w:rsid w:val="00166445"/>
    <w:rsid w:val="001664BC"/>
    <w:rsid w:val="00166A87"/>
    <w:rsid w:val="00170056"/>
    <w:rsid w:val="00170265"/>
    <w:rsid w:val="001702EB"/>
    <w:rsid w:val="001703EC"/>
    <w:rsid w:val="00170C18"/>
    <w:rsid w:val="0017264B"/>
    <w:rsid w:val="00172E72"/>
    <w:rsid w:val="00172F74"/>
    <w:rsid w:val="0017430B"/>
    <w:rsid w:val="00174E77"/>
    <w:rsid w:val="001761D2"/>
    <w:rsid w:val="001767D2"/>
    <w:rsid w:val="0017689B"/>
    <w:rsid w:val="00182171"/>
    <w:rsid w:val="001832C3"/>
    <w:rsid w:val="00185C83"/>
    <w:rsid w:val="00186629"/>
    <w:rsid w:val="00187039"/>
    <w:rsid w:val="00187F90"/>
    <w:rsid w:val="00191000"/>
    <w:rsid w:val="001929F3"/>
    <w:rsid w:val="00192DE9"/>
    <w:rsid w:val="00192F79"/>
    <w:rsid w:val="00193422"/>
    <w:rsid w:val="001951B8"/>
    <w:rsid w:val="001963FC"/>
    <w:rsid w:val="00196FF5"/>
    <w:rsid w:val="00197C01"/>
    <w:rsid w:val="001A1F3E"/>
    <w:rsid w:val="001A3C19"/>
    <w:rsid w:val="001A3D75"/>
    <w:rsid w:val="001A4355"/>
    <w:rsid w:val="001A4C8E"/>
    <w:rsid w:val="001A6855"/>
    <w:rsid w:val="001A688D"/>
    <w:rsid w:val="001A7B74"/>
    <w:rsid w:val="001B08E8"/>
    <w:rsid w:val="001B0E5F"/>
    <w:rsid w:val="001B10F1"/>
    <w:rsid w:val="001B1C26"/>
    <w:rsid w:val="001B20A1"/>
    <w:rsid w:val="001B3461"/>
    <w:rsid w:val="001B37A2"/>
    <w:rsid w:val="001B3B6F"/>
    <w:rsid w:val="001B3E20"/>
    <w:rsid w:val="001B4DD7"/>
    <w:rsid w:val="001B6408"/>
    <w:rsid w:val="001B678E"/>
    <w:rsid w:val="001B6859"/>
    <w:rsid w:val="001B7085"/>
    <w:rsid w:val="001B7297"/>
    <w:rsid w:val="001B74D8"/>
    <w:rsid w:val="001C0A23"/>
    <w:rsid w:val="001C1B15"/>
    <w:rsid w:val="001C2386"/>
    <w:rsid w:val="001C3656"/>
    <w:rsid w:val="001C3A69"/>
    <w:rsid w:val="001C3F57"/>
    <w:rsid w:val="001C401A"/>
    <w:rsid w:val="001C5BDE"/>
    <w:rsid w:val="001C6464"/>
    <w:rsid w:val="001C7945"/>
    <w:rsid w:val="001D024F"/>
    <w:rsid w:val="001D1DAF"/>
    <w:rsid w:val="001D399F"/>
    <w:rsid w:val="001D408A"/>
    <w:rsid w:val="001D5964"/>
    <w:rsid w:val="001E0D13"/>
    <w:rsid w:val="001E202F"/>
    <w:rsid w:val="001E3731"/>
    <w:rsid w:val="001E662E"/>
    <w:rsid w:val="001E6E35"/>
    <w:rsid w:val="001E778F"/>
    <w:rsid w:val="001F0446"/>
    <w:rsid w:val="001F25DF"/>
    <w:rsid w:val="001F2ACE"/>
    <w:rsid w:val="001F3008"/>
    <w:rsid w:val="001F39BD"/>
    <w:rsid w:val="001F4B7A"/>
    <w:rsid w:val="001F4E31"/>
    <w:rsid w:val="001F74CA"/>
    <w:rsid w:val="001F7AD4"/>
    <w:rsid w:val="001F7E11"/>
    <w:rsid w:val="00201C0D"/>
    <w:rsid w:val="0020227A"/>
    <w:rsid w:val="00202B7B"/>
    <w:rsid w:val="00203176"/>
    <w:rsid w:val="002032CB"/>
    <w:rsid w:val="002046B4"/>
    <w:rsid w:val="00204729"/>
    <w:rsid w:val="00204CFB"/>
    <w:rsid w:val="00204F75"/>
    <w:rsid w:val="00205DEA"/>
    <w:rsid w:val="002060B2"/>
    <w:rsid w:val="00206860"/>
    <w:rsid w:val="002071F7"/>
    <w:rsid w:val="00210F93"/>
    <w:rsid w:val="00214998"/>
    <w:rsid w:val="002149FA"/>
    <w:rsid w:val="00215297"/>
    <w:rsid w:val="00215316"/>
    <w:rsid w:val="00216276"/>
    <w:rsid w:val="00217484"/>
    <w:rsid w:val="00217E07"/>
    <w:rsid w:val="00220F74"/>
    <w:rsid w:val="00224936"/>
    <w:rsid w:val="002251D1"/>
    <w:rsid w:val="00225D1C"/>
    <w:rsid w:val="00226E15"/>
    <w:rsid w:val="00226E96"/>
    <w:rsid w:val="00230392"/>
    <w:rsid w:val="0023052D"/>
    <w:rsid w:val="002317F9"/>
    <w:rsid w:val="002319C6"/>
    <w:rsid w:val="00235B10"/>
    <w:rsid w:val="00236321"/>
    <w:rsid w:val="00236785"/>
    <w:rsid w:val="002376F8"/>
    <w:rsid w:val="00240EAB"/>
    <w:rsid w:val="0024346F"/>
    <w:rsid w:val="00244795"/>
    <w:rsid w:val="002452AB"/>
    <w:rsid w:val="00246237"/>
    <w:rsid w:val="00246331"/>
    <w:rsid w:val="002467EC"/>
    <w:rsid w:val="00247154"/>
    <w:rsid w:val="002478F2"/>
    <w:rsid w:val="00247ED7"/>
    <w:rsid w:val="002512AD"/>
    <w:rsid w:val="0025191E"/>
    <w:rsid w:val="002525B6"/>
    <w:rsid w:val="002531C3"/>
    <w:rsid w:val="00254FF2"/>
    <w:rsid w:val="0025519C"/>
    <w:rsid w:val="002552A3"/>
    <w:rsid w:val="00255D7C"/>
    <w:rsid w:val="00255E9A"/>
    <w:rsid w:val="002563DC"/>
    <w:rsid w:val="00256437"/>
    <w:rsid w:val="0025765A"/>
    <w:rsid w:val="00257B23"/>
    <w:rsid w:val="00257C07"/>
    <w:rsid w:val="0026448A"/>
    <w:rsid w:val="002644C2"/>
    <w:rsid w:val="00265F04"/>
    <w:rsid w:val="00266160"/>
    <w:rsid w:val="0026650A"/>
    <w:rsid w:val="0026707F"/>
    <w:rsid w:val="00267933"/>
    <w:rsid w:val="0027048B"/>
    <w:rsid w:val="002705C0"/>
    <w:rsid w:val="00270B92"/>
    <w:rsid w:val="002716B2"/>
    <w:rsid w:val="00272374"/>
    <w:rsid w:val="002723D1"/>
    <w:rsid w:val="002757CA"/>
    <w:rsid w:val="0027592F"/>
    <w:rsid w:val="00275AFC"/>
    <w:rsid w:val="0027722E"/>
    <w:rsid w:val="00277AA8"/>
    <w:rsid w:val="002824D6"/>
    <w:rsid w:val="00284B7E"/>
    <w:rsid w:val="002862D7"/>
    <w:rsid w:val="00287BDE"/>
    <w:rsid w:val="00290427"/>
    <w:rsid w:val="0029482C"/>
    <w:rsid w:val="00294A10"/>
    <w:rsid w:val="00295510"/>
    <w:rsid w:val="00295705"/>
    <w:rsid w:val="002963F4"/>
    <w:rsid w:val="00297041"/>
    <w:rsid w:val="00297F67"/>
    <w:rsid w:val="002A06C3"/>
    <w:rsid w:val="002A1377"/>
    <w:rsid w:val="002A1653"/>
    <w:rsid w:val="002A1FBE"/>
    <w:rsid w:val="002A255E"/>
    <w:rsid w:val="002A348B"/>
    <w:rsid w:val="002A3C63"/>
    <w:rsid w:val="002A4CF8"/>
    <w:rsid w:val="002A572F"/>
    <w:rsid w:val="002A6B07"/>
    <w:rsid w:val="002A73DF"/>
    <w:rsid w:val="002A7712"/>
    <w:rsid w:val="002B08CC"/>
    <w:rsid w:val="002B2113"/>
    <w:rsid w:val="002B2D58"/>
    <w:rsid w:val="002B37DA"/>
    <w:rsid w:val="002B3874"/>
    <w:rsid w:val="002B39FA"/>
    <w:rsid w:val="002B3DCA"/>
    <w:rsid w:val="002B5395"/>
    <w:rsid w:val="002B601E"/>
    <w:rsid w:val="002B71C6"/>
    <w:rsid w:val="002C01EC"/>
    <w:rsid w:val="002C06DB"/>
    <w:rsid w:val="002C0A31"/>
    <w:rsid w:val="002C0C6E"/>
    <w:rsid w:val="002C1BDC"/>
    <w:rsid w:val="002C2F2F"/>
    <w:rsid w:val="002C2F9D"/>
    <w:rsid w:val="002C6E57"/>
    <w:rsid w:val="002C7A09"/>
    <w:rsid w:val="002C7AE4"/>
    <w:rsid w:val="002C7BE6"/>
    <w:rsid w:val="002C7C91"/>
    <w:rsid w:val="002C7DA8"/>
    <w:rsid w:val="002D208C"/>
    <w:rsid w:val="002D2777"/>
    <w:rsid w:val="002D31AB"/>
    <w:rsid w:val="002D425B"/>
    <w:rsid w:val="002D44E2"/>
    <w:rsid w:val="002D47AE"/>
    <w:rsid w:val="002D5548"/>
    <w:rsid w:val="002D5908"/>
    <w:rsid w:val="002D59D9"/>
    <w:rsid w:val="002D6B14"/>
    <w:rsid w:val="002E0BD9"/>
    <w:rsid w:val="002E1F9B"/>
    <w:rsid w:val="002E2662"/>
    <w:rsid w:val="002E2768"/>
    <w:rsid w:val="002E30F9"/>
    <w:rsid w:val="002E37A7"/>
    <w:rsid w:val="002E6347"/>
    <w:rsid w:val="002E670C"/>
    <w:rsid w:val="002E67E3"/>
    <w:rsid w:val="002E70E1"/>
    <w:rsid w:val="002E7677"/>
    <w:rsid w:val="002E7BD2"/>
    <w:rsid w:val="002F0321"/>
    <w:rsid w:val="002F26F4"/>
    <w:rsid w:val="002F3546"/>
    <w:rsid w:val="002F5B7E"/>
    <w:rsid w:val="002F5C13"/>
    <w:rsid w:val="002F77AC"/>
    <w:rsid w:val="002F7AF7"/>
    <w:rsid w:val="00300414"/>
    <w:rsid w:val="003013D1"/>
    <w:rsid w:val="003018A1"/>
    <w:rsid w:val="00301AC4"/>
    <w:rsid w:val="00302D72"/>
    <w:rsid w:val="003033C6"/>
    <w:rsid w:val="00303C84"/>
    <w:rsid w:val="00306913"/>
    <w:rsid w:val="00306932"/>
    <w:rsid w:val="0031000D"/>
    <w:rsid w:val="00310ECA"/>
    <w:rsid w:val="00311EBB"/>
    <w:rsid w:val="0031307C"/>
    <w:rsid w:val="003148A8"/>
    <w:rsid w:val="00315C1A"/>
    <w:rsid w:val="00315DB1"/>
    <w:rsid w:val="0031600B"/>
    <w:rsid w:val="00322F06"/>
    <w:rsid w:val="00324B50"/>
    <w:rsid w:val="00326B4C"/>
    <w:rsid w:val="0032774A"/>
    <w:rsid w:val="00327771"/>
    <w:rsid w:val="00330FD2"/>
    <w:rsid w:val="003321F8"/>
    <w:rsid w:val="00334114"/>
    <w:rsid w:val="00334279"/>
    <w:rsid w:val="0033504D"/>
    <w:rsid w:val="003358EB"/>
    <w:rsid w:val="00335A0D"/>
    <w:rsid w:val="00336BFA"/>
    <w:rsid w:val="00336C38"/>
    <w:rsid w:val="00336F43"/>
    <w:rsid w:val="00337848"/>
    <w:rsid w:val="00337DDF"/>
    <w:rsid w:val="00337E70"/>
    <w:rsid w:val="00341761"/>
    <w:rsid w:val="003423B7"/>
    <w:rsid w:val="00342F5A"/>
    <w:rsid w:val="003439A7"/>
    <w:rsid w:val="0034623D"/>
    <w:rsid w:val="00346E10"/>
    <w:rsid w:val="00347E33"/>
    <w:rsid w:val="00347E3B"/>
    <w:rsid w:val="003503C4"/>
    <w:rsid w:val="00350669"/>
    <w:rsid w:val="00350BD9"/>
    <w:rsid w:val="003649F8"/>
    <w:rsid w:val="00365910"/>
    <w:rsid w:val="00365B00"/>
    <w:rsid w:val="00366124"/>
    <w:rsid w:val="0036660E"/>
    <w:rsid w:val="0037008B"/>
    <w:rsid w:val="003719AC"/>
    <w:rsid w:val="003723B2"/>
    <w:rsid w:val="00372B2A"/>
    <w:rsid w:val="00373694"/>
    <w:rsid w:val="0037510F"/>
    <w:rsid w:val="0037515A"/>
    <w:rsid w:val="003758D6"/>
    <w:rsid w:val="00375F6E"/>
    <w:rsid w:val="00377F81"/>
    <w:rsid w:val="0038059E"/>
    <w:rsid w:val="003813E9"/>
    <w:rsid w:val="00383176"/>
    <w:rsid w:val="00383A37"/>
    <w:rsid w:val="0038419B"/>
    <w:rsid w:val="00384308"/>
    <w:rsid w:val="003852EC"/>
    <w:rsid w:val="00391FD2"/>
    <w:rsid w:val="003922C1"/>
    <w:rsid w:val="00392F29"/>
    <w:rsid w:val="003940A1"/>
    <w:rsid w:val="003959D3"/>
    <w:rsid w:val="003A11B5"/>
    <w:rsid w:val="003A2000"/>
    <w:rsid w:val="003A3264"/>
    <w:rsid w:val="003A3B89"/>
    <w:rsid w:val="003A5301"/>
    <w:rsid w:val="003A5933"/>
    <w:rsid w:val="003A636A"/>
    <w:rsid w:val="003A6F46"/>
    <w:rsid w:val="003B1CEE"/>
    <w:rsid w:val="003B2D93"/>
    <w:rsid w:val="003B33BF"/>
    <w:rsid w:val="003B4114"/>
    <w:rsid w:val="003B4F74"/>
    <w:rsid w:val="003B6109"/>
    <w:rsid w:val="003B6492"/>
    <w:rsid w:val="003C0859"/>
    <w:rsid w:val="003C3315"/>
    <w:rsid w:val="003C3A5B"/>
    <w:rsid w:val="003C4221"/>
    <w:rsid w:val="003C6031"/>
    <w:rsid w:val="003C6C9F"/>
    <w:rsid w:val="003C7523"/>
    <w:rsid w:val="003D057A"/>
    <w:rsid w:val="003D0F93"/>
    <w:rsid w:val="003D3EA2"/>
    <w:rsid w:val="003D4B34"/>
    <w:rsid w:val="003D565A"/>
    <w:rsid w:val="003D591F"/>
    <w:rsid w:val="003D70E0"/>
    <w:rsid w:val="003D76B5"/>
    <w:rsid w:val="003D7C55"/>
    <w:rsid w:val="003E1057"/>
    <w:rsid w:val="003E1FB3"/>
    <w:rsid w:val="003E2579"/>
    <w:rsid w:val="003E2B09"/>
    <w:rsid w:val="003E3539"/>
    <w:rsid w:val="003E4CC6"/>
    <w:rsid w:val="003E6C06"/>
    <w:rsid w:val="003E77C8"/>
    <w:rsid w:val="003E7898"/>
    <w:rsid w:val="003F2BA1"/>
    <w:rsid w:val="003F396B"/>
    <w:rsid w:val="003F4E25"/>
    <w:rsid w:val="003F601D"/>
    <w:rsid w:val="0040199D"/>
    <w:rsid w:val="00403E8F"/>
    <w:rsid w:val="00404841"/>
    <w:rsid w:val="00407AAB"/>
    <w:rsid w:val="00410644"/>
    <w:rsid w:val="004124D4"/>
    <w:rsid w:val="00412722"/>
    <w:rsid w:val="00413954"/>
    <w:rsid w:val="004157B9"/>
    <w:rsid w:val="00415E6F"/>
    <w:rsid w:val="00416D66"/>
    <w:rsid w:val="00420534"/>
    <w:rsid w:val="00421BB7"/>
    <w:rsid w:val="004224F2"/>
    <w:rsid w:val="00423B8E"/>
    <w:rsid w:val="00424517"/>
    <w:rsid w:val="0042575F"/>
    <w:rsid w:val="004260A8"/>
    <w:rsid w:val="00426989"/>
    <w:rsid w:val="00426AC4"/>
    <w:rsid w:val="00426DBA"/>
    <w:rsid w:val="004273D1"/>
    <w:rsid w:val="00427485"/>
    <w:rsid w:val="00427704"/>
    <w:rsid w:val="00430428"/>
    <w:rsid w:val="00430C3A"/>
    <w:rsid w:val="004318A5"/>
    <w:rsid w:val="00431B03"/>
    <w:rsid w:val="00431C50"/>
    <w:rsid w:val="00433CF3"/>
    <w:rsid w:val="00435181"/>
    <w:rsid w:val="00435B97"/>
    <w:rsid w:val="00435F5B"/>
    <w:rsid w:val="00435FDA"/>
    <w:rsid w:val="00436E7D"/>
    <w:rsid w:val="004376D3"/>
    <w:rsid w:val="004400B3"/>
    <w:rsid w:val="004407E0"/>
    <w:rsid w:val="00440A22"/>
    <w:rsid w:val="00441467"/>
    <w:rsid w:val="00442978"/>
    <w:rsid w:val="0044317E"/>
    <w:rsid w:val="00443A4A"/>
    <w:rsid w:val="004449BD"/>
    <w:rsid w:val="00444AA1"/>
    <w:rsid w:val="004462AF"/>
    <w:rsid w:val="0045065D"/>
    <w:rsid w:val="00450890"/>
    <w:rsid w:val="004512C9"/>
    <w:rsid w:val="004518F4"/>
    <w:rsid w:val="00453231"/>
    <w:rsid w:val="00453607"/>
    <w:rsid w:val="00454CDE"/>
    <w:rsid w:val="00455200"/>
    <w:rsid w:val="004555A0"/>
    <w:rsid w:val="00455F86"/>
    <w:rsid w:val="00456CC3"/>
    <w:rsid w:val="00456EF5"/>
    <w:rsid w:val="00457772"/>
    <w:rsid w:val="00463D38"/>
    <w:rsid w:val="004645B8"/>
    <w:rsid w:val="004646C2"/>
    <w:rsid w:val="004657B8"/>
    <w:rsid w:val="0046629D"/>
    <w:rsid w:val="00467226"/>
    <w:rsid w:val="00467A8D"/>
    <w:rsid w:val="00470D01"/>
    <w:rsid w:val="004711F2"/>
    <w:rsid w:val="00471719"/>
    <w:rsid w:val="004717DC"/>
    <w:rsid w:val="00471CB2"/>
    <w:rsid w:val="00474485"/>
    <w:rsid w:val="00475DD6"/>
    <w:rsid w:val="00481AB6"/>
    <w:rsid w:val="004820B4"/>
    <w:rsid w:val="004840D6"/>
    <w:rsid w:val="004857A3"/>
    <w:rsid w:val="004900A4"/>
    <w:rsid w:val="00491B14"/>
    <w:rsid w:val="00492F20"/>
    <w:rsid w:val="004944F8"/>
    <w:rsid w:val="00495417"/>
    <w:rsid w:val="004961A4"/>
    <w:rsid w:val="0049726D"/>
    <w:rsid w:val="004A13A4"/>
    <w:rsid w:val="004A1780"/>
    <w:rsid w:val="004A17AE"/>
    <w:rsid w:val="004A1DE2"/>
    <w:rsid w:val="004A39D7"/>
    <w:rsid w:val="004A5439"/>
    <w:rsid w:val="004A5E59"/>
    <w:rsid w:val="004B1298"/>
    <w:rsid w:val="004B32F4"/>
    <w:rsid w:val="004B4E17"/>
    <w:rsid w:val="004B677F"/>
    <w:rsid w:val="004C1C81"/>
    <w:rsid w:val="004C2068"/>
    <w:rsid w:val="004C5C18"/>
    <w:rsid w:val="004C6936"/>
    <w:rsid w:val="004C739E"/>
    <w:rsid w:val="004C7B3E"/>
    <w:rsid w:val="004C7C1F"/>
    <w:rsid w:val="004C7C81"/>
    <w:rsid w:val="004D0BB1"/>
    <w:rsid w:val="004D1083"/>
    <w:rsid w:val="004D22D7"/>
    <w:rsid w:val="004D3271"/>
    <w:rsid w:val="004D4735"/>
    <w:rsid w:val="004D48D0"/>
    <w:rsid w:val="004D4D15"/>
    <w:rsid w:val="004D545A"/>
    <w:rsid w:val="004D5467"/>
    <w:rsid w:val="004D617A"/>
    <w:rsid w:val="004E29EA"/>
    <w:rsid w:val="004E2C91"/>
    <w:rsid w:val="004E6E22"/>
    <w:rsid w:val="004F1071"/>
    <w:rsid w:val="004F1B90"/>
    <w:rsid w:val="004F2E47"/>
    <w:rsid w:val="004F3FA3"/>
    <w:rsid w:val="004F571A"/>
    <w:rsid w:val="004F584D"/>
    <w:rsid w:val="004F5B08"/>
    <w:rsid w:val="004F5C95"/>
    <w:rsid w:val="004F6378"/>
    <w:rsid w:val="004F6758"/>
    <w:rsid w:val="004F6B87"/>
    <w:rsid w:val="0050145B"/>
    <w:rsid w:val="005031F4"/>
    <w:rsid w:val="005052EA"/>
    <w:rsid w:val="00506560"/>
    <w:rsid w:val="00507178"/>
    <w:rsid w:val="00507AD8"/>
    <w:rsid w:val="00507BFD"/>
    <w:rsid w:val="00510BBE"/>
    <w:rsid w:val="00510D45"/>
    <w:rsid w:val="00512111"/>
    <w:rsid w:val="005128C1"/>
    <w:rsid w:val="005153D3"/>
    <w:rsid w:val="0051550A"/>
    <w:rsid w:val="00517041"/>
    <w:rsid w:val="00520F3E"/>
    <w:rsid w:val="005223CE"/>
    <w:rsid w:val="00522472"/>
    <w:rsid w:val="00522548"/>
    <w:rsid w:val="00522B68"/>
    <w:rsid w:val="00523A64"/>
    <w:rsid w:val="005259D9"/>
    <w:rsid w:val="005274A8"/>
    <w:rsid w:val="00530FB4"/>
    <w:rsid w:val="00532AF3"/>
    <w:rsid w:val="005330BB"/>
    <w:rsid w:val="005338E4"/>
    <w:rsid w:val="00536867"/>
    <w:rsid w:val="00536DFE"/>
    <w:rsid w:val="00541F50"/>
    <w:rsid w:val="0054261D"/>
    <w:rsid w:val="00542938"/>
    <w:rsid w:val="005451FE"/>
    <w:rsid w:val="00545548"/>
    <w:rsid w:val="005456D7"/>
    <w:rsid w:val="005458DC"/>
    <w:rsid w:val="00546315"/>
    <w:rsid w:val="0054758C"/>
    <w:rsid w:val="005478EE"/>
    <w:rsid w:val="00547A26"/>
    <w:rsid w:val="0055083E"/>
    <w:rsid w:val="00551EE0"/>
    <w:rsid w:val="00555D46"/>
    <w:rsid w:val="00556287"/>
    <w:rsid w:val="005562D6"/>
    <w:rsid w:val="005569F8"/>
    <w:rsid w:val="00557C77"/>
    <w:rsid w:val="00557F17"/>
    <w:rsid w:val="00560D4A"/>
    <w:rsid w:val="0056317A"/>
    <w:rsid w:val="00563332"/>
    <w:rsid w:val="005671D8"/>
    <w:rsid w:val="00571CCB"/>
    <w:rsid w:val="00572803"/>
    <w:rsid w:val="00574A0D"/>
    <w:rsid w:val="00575040"/>
    <w:rsid w:val="005773E3"/>
    <w:rsid w:val="00577673"/>
    <w:rsid w:val="00577E53"/>
    <w:rsid w:val="00580758"/>
    <w:rsid w:val="005811B8"/>
    <w:rsid w:val="005819BD"/>
    <w:rsid w:val="00581C3D"/>
    <w:rsid w:val="005840AE"/>
    <w:rsid w:val="00584B52"/>
    <w:rsid w:val="00585DB2"/>
    <w:rsid w:val="00586BDA"/>
    <w:rsid w:val="005871CB"/>
    <w:rsid w:val="0058756D"/>
    <w:rsid w:val="00592122"/>
    <w:rsid w:val="00592B2B"/>
    <w:rsid w:val="00593581"/>
    <w:rsid w:val="00593BAA"/>
    <w:rsid w:val="005942BE"/>
    <w:rsid w:val="00595FD1"/>
    <w:rsid w:val="00596BA6"/>
    <w:rsid w:val="005A0C5C"/>
    <w:rsid w:val="005A0CB7"/>
    <w:rsid w:val="005A16B1"/>
    <w:rsid w:val="005A2555"/>
    <w:rsid w:val="005A2E6B"/>
    <w:rsid w:val="005A3861"/>
    <w:rsid w:val="005A3A14"/>
    <w:rsid w:val="005A4650"/>
    <w:rsid w:val="005A5BCB"/>
    <w:rsid w:val="005B049D"/>
    <w:rsid w:val="005B162A"/>
    <w:rsid w:val="005B1C97"/>
    <w:rsid w:val="005B1FCF"/>
    <w:rsid w:val="005B268A"/>
    <w:rsid w:val="005B27D4"/>
    <w:rsid w:val="005B2A65"/>
    <w:rsid w:val="005B37EE"/>
    <w:rsid w:val="005B3F45"/>
    <w:rsid w:val="005B50B7"/>
    <w:rsid w:val="005B6662"/>
    <w:rsid w:val="005C0115"/>
    <w:rsid w:val="005C138C"/>
    <w:rsid w:val="005C21F9"/>
    <w:rsid w:val="005C32B0"/>
    <w:rsid w:val="005C5F09"/>
    <w:rsid w:val="005C6713"/>
    <w:rsid w:val="005C6BDA"/>
    <w:rsid w:val="005C700B"/>
    <w:rsid w:val="005C7075"/>
    <w:rsid w:val="005C72D2"/>
    <w:rsid w:val="005D0DE3"/>
    <w:rsid w:val="005D1B4F"/>
    <w:rsid w:val="005D52F9"/>
    <w:rsid w:val="005D6E03"/>
    <w:rsid w:val="005D77A5"/>
    <w:rsid w:val="005D7B1F"/>
    <w:rsid w:val="005E15A0"/>
    <w:rsid w:val="005E26B2"/>
    <w:rsid w:val="005E3325"/>
    <w:rsid w:val="005E4A0F"/>
    <w:rsid w:val="005E5F03"/>
    <w:rsid w:val="005E64DC"/>
    <w:rsid w:val="005E717A"/>
    <w:rsid w:val="005F2601"/>
    <w:rsid w:val="005F4474"/>
    <w:rsid w:val="005F5EB3"/>
    <w:rsid w:val="0060125A"/>
    <w:rsid w:val="0060369D"/>
    <w:rsid w:val="0060478D"/>
    <w:rsid w:val="00604AD6"/>
    <w:rsid w:val="006054BD"/>
    <w:rsid w:val="006056F2"/>
    <w:rsid w:val="00605B94"/>
    <w:rsid w:val="006063C9"/>
    <w:rsid w:val="00610FDE"/>
    <w:rsid w:val="006122C6"/>
    <w:rsid w:val="00612D2A"/>
    <w:rsid w:val="006139F0"/>
    <w:rsid w:val="00613B92"/>
    <w:rsid w:val="00614321"/>
    <w:rsid w:val="006178CC"/>
    <w:rsid w:val="006179CC"/>
    <w:rsid w:val="00617C2B"/>
    <w:rsid w:val="00620010"/>
    <w:rsid w:val="006214DE"/>
    <w:rsid w:val="00621B2E"/>
    <w:rsid w:val="00621F79"/>
    <w:rsid w:val="0062374A"/>
    <w:rsid w:val="006243C7"/>
    <w:rsid w:val="006260B8"/>
    <w:rsid w:val="00626E3F"/>
    <w:rsid w:val="0062708F"/>
    <w:rsid w:val="006348E2"/>
    <w:rsid w:val="00635146"/>
    <w:rsid w:val="00635570"/>
    <w:rsid w:val="00636016"/>
    <w:rsid w:val="0063619A"/>
    <w:rsid w:val="006368F8"/>
    <w:rsid w:val="0063693A"/>
    <w:rsid w:val="00643DDD"/>
    <w:rsid w:val="00644240"/>
    <w:rsid w:val="00644310"/>
    <w:rsid w:val="0064510C"/>
    <w:rsid w:val="00646422"/>
    <w:rsid w:val="00646ACB"/>
    <w:rsid w:val="00647823"/>
    <w:rsid w:val="00647C8E"/>
    <w:rsid w:val="00652C3D"/>
    <w:rsid w:val="00652E49"/>
    <w:rsid w:val="00652EBA"/>
    <w:rsid w:val="006533CA"/>
    <w:rsid w:val="006561B9"/>
    <w:rsid w:val="0065749A"/>
    <w:rsid w:val="00657F9B"/>
    <w:rsid w:val="00662C01"/>
    <w:rsid w:val="00663382"/>
    <w:rsid w:val="006647D5"/>
    <w:rsid w:val="00664A08"/>
    <w:rsid w:val="00664D4E"/>
    <w:rsid w:val="00664E93"/>
    <w:rsid w:val="0066513E"/>
    <w:rsid w:val="006660AA"/>
    <w:rsid w:val="00666889"/>
    <w:rsid w:val="00667BD6"/>
    <w:rsid w:val="00667C9D"/>
    <w:rsid w:val="00667FA0"/>
    <w:rsid w:val="00670F79"/>
    <w:rsid w:val="006712EC"/>
    <w:rsid w:val="00672DD0"/>
    <w:rsid w:val="006743C8"/>
    <w:rsid w:val="00674C29"/>
    <w:rsid w:val="0067539D"/>
    <w:rsid w:val="00675B22"/>
    <w:rsid w:val="0067656A"/>
    <w:rsid w:val="006802F6"/>
    <w:rsid w:val="00680853"/>
    <w:rsid w:val="00681831"/>
    <w:rsid w:val="00681AA7"/>
    <w:rsid w:val="00682005"/>
    <w:rsid w:val="00682901"/>
    <w:rsid w:val="00682A84"/>
    <w:rsid w:val="00682C88"/>
    <w:rsid w:val="006838AE"/>
    <w:rsid w:val="00684C70"/>
    <w:rsid w:val="00690A8D"/>
    <w:rsid w:val="00691DE9"/>
    <w:rsid w:val="0069229A"/>
    <w:rsid w:val="00692426"/>
    <w:rsid w:val="00692D11"/>
    <w:rsid w:val="00695982"/>
    <w:rsid w:val="00695D28"/>
    <w:rsid w:val="006A09B8"/>
    <w:rsid w:val="006A0BD9"/>
    <w:rsid w:val="006A0D3B"/>
    <w:rsid w:val="006A11F0"/>
    <w:rsid w:val="006A1701"/>
    <w:rsid w:val="006A2DDF"/>
    <w:rsid w:val="006A2E3E"/>
    <w:rsid w:val="006A3172"/>
    <w:rsid w:val="006A3AB4"/>
    <w:rsid w:val="006A3D66"/>
    <w:rsid w:val="006A7FED"/>
    <w:rsid w:val="006B0229"/>
    <w:rsid w:val="006B094C"/>
    <w:rsid w:val="006B4D46"/>
    <w:rsid w:val="006B582E"/>
    <w:rsid w:val="006B5932"/>
    <w:rsid w:val="006B5E7D"/>
    <w:rsid w:val="006C17F5"/>
    <w:rsid w:val="006C21F9"/>
    <w:rsid w:val="006C3ECE"/>
    <w:rsid w:val="006C600B"/>
    <w:rsid w:val="006C652B"/>
    <w:rsid w:val="006D17D2"/>
    <w:rsid w:val="006D2396"/>
    <w:rsid w:val="006D2645"/>
    <w:rsid w:val="006D300A"/>
    <w:rsid w:val="006D3252"/>
    <w:rsid w:val="006D3BE1"/>
    <w:rsid w:val="006D4AD4"/>
    <w:rsid w:val="006D4EDA"/>
    <w:rsid w:val="006D53DD"/>
    <w:rsid w:val="006D6119"/>
    <w:rsid w:val="006E0D77"/>
    <w:rsid w:val="006E19EA"/>
    <w:rsid w:val="006E25C9"/>
    <w:rsid w:val="006E274C"/>
    <w:rsid w:val="006E3EE0"/>
    <w:rsid w:val="006E6096"/>
    <w:rsid w:val="006E6EE6"/>
    <w:rsid w:val="006F0109"/>
    <w:rsid w:val="006F1765"/>
    <w:rsid w:val="006F2455"/>
    <w:rsid w:val="006F2EF8"/>
    <w:rsid w:val="006F36FB"/>
    <w:rsid w:val="006F41D1"/>
    <w:rsid w:val="006F5022"/>
    <w:rsid w:val="006F5AFF"/>
    <w:rsid w:val="006F6F38"/>
    <w:rsid w:val="006F6FB0"/>
    <w:rsid w:val="00700731"/>
    <w:rsid w:val="0070118C"/>
    <w:rsid w:val="007011A0"/>
    <w:rsid w:val="00701AAB"/>
    <w:rsid w:val="00702AA5"/>
    <w:rsid w:val="00704262"/>
    <w:rsid w:val="007063EF"/>
    <w:rsid w:val="0070652B"/>
    <w:rsid w:val="0070796B"/>
    <w:rsid w:val="007116A6"/>
    <w:rsid w:val="00711E8B"/>
    <w:rsid w:val="007127F2"/>
    <w:rsid w:val="00712846"/>
    <w:rsid w:val="007130FB"/>
    <w:rsid w:val="00713FAF"/>
    <w:rsid w:val="007144CA"/>
    <w:rsid w:val="00715269"/>
    <w:rsid w:val="007159C5"/>
    <w:rsid w:val="00715BE8"/>
    <w:rsid w:val="0071760C"/>
    <w:rsid w:val="00717622"/>
    <w:rsid w:val="007203AF"/>
    <w:rsid w:val="007207BB"/>
    <w:rsid w:val="007217AC"/>
    <w:rsid w:val="007218BC"/>
    <w:rsid w:val="00721E6E"/>
    <w:rsid w:val="00722699"/>
    <w:rsid w:val="0072377A"/>
    <w:rsid w:val="00725550"/>
    <w:rsid w:val="007257CA"/>
    <w:rsid w:val="00726160"/>
    <w:rsid w:val="00726BF4"/>
    <w:rsid w:val="007309B9"/>
    <w:rsid w:val="00730E07"/>
    <w:rsid w:val="00731278"/>
    <w:rsid w:val="00732065"/>
    <w:rsid w:val="007339B7"/>
    <w:rsid w:val="0073627B"/>
    <w:rsid w:val="007362DE"/>
    <w:rsid w:val="00736388"/>
    <w:rsid w:val="007363CE"/>
    <w:rsid w:val="00737B4D"/>
    <w:rsid w:val="007400E3"/>
    <w:rsid w:val="0074010A"/>
    <w:rsid w:val="00740BE8"/>
    <w:rsid w:val="0074121C"/>
    <w:rsid w:val="00741ACE"/>
    <w:rsid w:val="00741DA6"/>
    <w:rsid w:val="007424B1"/>
    <w:rsid w:val="007431E0"/>
    <w:rsid w:val="00744974"/>
    <w:rsid w:val="0074498E"/>
    <w:rsid w:val="00745E7B"/>
    <w:rsid w:val="007510CD"/>
    <w:rsid w:val="00751E38"/>
    <w:rsid w:val="00752339"/>
    <w:rsid w:val="00753B34"/>
    <w:rsid w:val="007540BF"/>
    <w:rsid w:val="0075436D"/>
    <w:rsid w:val="00754943"/>
    <w:rsid w:val="007559FC"/>
    <w:rsid w:val="00756C2B"/>
    <w:rsid w:val="00756DD9"/>
    <w:rsid w:val="00757252"/>
    <w:rsid w:val="007572BF"/>
    <w:rsid w:val="00760736"/>
    <w:rsid w:val="00760E10"/>
    <w:rsid w:val="007618CB"/>
    <w:rsid w:val="00762E14"/>
    <w:rsid w:val="00763542"/>
    <w:rsid w:val="0076479A"/>
    <w:rsid w:val="00764878"/>
    <w:rsid w:val="00764A3A"/>
    <w:rsid w:val="0076721D"/>
    <w:rsid w:val="007678BC"/>
    <w:rsid w:val="00770915"/>
    <w:rsid w:val="00770D7B"/>
    <w:rsid w:val="0077122B"/>
    <w:rsid w:val="00773E31"/>
    <w:rsid w:val="00775C0E"/>
    <w:rsid w:val="00775DFF"/>
    <w:rsid w:val="00776A3F"/>
    <w:rsid w:val="00776AFC"/>
    <w:rsid w:val="0077758C"/>
    <w:rsid w:val="007831A3"/>
    <w:rsid w:val="007860D4"/>
    <w:rsid w:val="007879ED"/>
    <w:rsid w:val="00787A33"/>
    <w:rsid w:val="00787BAB"/>
    <w:rsid w:val="007900B7"/>
    <w:rsid w:val="007936C2"/>
    <w:rsid w:val="00793E5C"/>
    <w:rsid w:val="007946B9"/>
    <w:rsid w:val="00794A6E"/>
    <w:rsid w:val="00796A8B"/>
    <w:rsid w:val="00797605"/>
    <w:rsid w:val="007A08F5"/>
    <w:rsid w:val="007A2083"/>
    <w:rsid w:val="007A2DE0"/>
    <w:rsid w:val="007A3399"/>
    <w:rsid w:val="007A3F0D"/>
    <w:rsid w:val="007A3F41"/>
    <w:rsid w:val="007A6294"/>
    <w:rsid w:val="007A6694"/>
    <w:rsid w:val="007A6B5E"/>
    <w:rsid w:val="007A7005"/>
    <w:rsid w:val="007B18E5"/>
    <w:rsid w:val="007B372C"/>
    <w:rsid w:val="007B442D"/>
    <w:rsid w:val="007B49A9"/>
    <w:rsid w:val="007B5770"/>
    <w:rsid w:val="007B67AA"/>
    <w:rsid w:val="007B7DAA"/>
    <w:rsid w:val="007C163E"/>
    <w:rsid w:val="007C309E"/>
    <w:rsid w:val="007C3CFC"/>
    <w:rsid w:val="007C45A7"/>
    <w:rsid w:val="007C4FF3"/>
    <w:rsid w:val="007C5413"/>
    <w:rsid w:val="007C6097"/>
    <w:rsid w:val="007C74BE"/>
    <w:rsid w:val="007C7764"/>
    <w:rsid w:val="007D1FDB"/>
    <w:rsid w:val="007D392F"/>
    <w:rsid w:val="007D3F0D"/>
    <w:rsid w:val="007D6E4B"/>
    <w:rsid w:val="007D71BF"/>
    <w:rsid w:val="007D7387"/>
    <w:rsid w:val="007E02B1"/>
    <w:rsid w:val="007E12CF"/>
    <w:rsid w:val="007E15C7"/>
    <w:rsid w:val="007E1D22"/>
    <w:rsid w:val="007E55D9"/>
    <w:rsid w:val="007E77EB"/>
    <w:rsid w:val="007E7884"/>
    <w:rsid w:val="007E78CF"/>
    <w:rsid w:val="007F0222"/>
    <w:rsid w:val="007F2A11"/>
    <w:rsid w:val="007F2C79"/>
    <w:rsid w:val="007F38A8"/>
    <w:rsid w:val="007F38E6"/>
    <w:rsid w:val="007F3D52"/>
    <w:rsid w:val="007F3D5B"/>
    <w:rsid w:val="007F4D69"/>
    <w:rsid w:val="007F6448"/>
    <w:rsid w:val="007F79F9"/>
    <w:rsid w:val="00800646"/>
    <w:rsid w:val="008006A0"/>
    <w:rsid w:val="00801667"/>
    <w:rsid w:val="00801D58"/>
    <w:rsid w:val="00804046"/>
    <w:rsid w:val="00806A5A"/>
    <w:rsid w:val="0080742C"/>
    <w:rsid w:val="00807656"/>
    <w:rsid w:val="008079DC"/>
    <w:rsid w:val="00811A39"/>
    <w:rsid w:val="00812C19"/>
    <w:rsid w:val="008133C4"/>
    <w:rsid w:val="00814D86"/>
    <w:rsid w:val="00814F4F"/>
    <w:rsid w:val="00821320"/>
    <w:rsid w:val="00821584"/>
    <w:rsid w:val="00823744"/>
    <w:rsid w:val="008242A9"/>
    <w:rsid w:val="008246E5"/>
    <w:rsid w:val="008256EB"/>
    <w:rsid w:val="00826CC6"/>
    <w:rsid w:val="00826E2B"/>
    <w:rsid w:val="0082782D"/>
    <w:rsid w:val="00827CA0"/>
    <w:rsid w:val="00830948"/>
    <w:rsid w:val="0083275A"/>
    <w:rsid w:val="00833179"/>
    <w:rsid w:val="00833FCD"/>
    <w:rsid w:val="00834F40"/>
    <w:rsid w:val="00840D5D"/>
    <w:rsid w:val="00841123"/>
    <w:rsid w:val="00841F23"/>
    <w:rsid w:val="00843514"/>
    <w:rsid w:val="008438F2"/>
    <w:rsid w:val="0084488F"/>
    <w:rsid w:val="008474BC"/>
    <w:rsid w:val="00847828"/>
    <w:rsid w:val="00847E98"/>
    <w:rsid w:val="00850596"/>
    <w:rsid w:val="008506AC"/>
    <w:rsid w:val="00850787"/>
    <w:rsid w:val="00850922"/>
    <w:rsid w:val="00850D91"/>
    <w:rsid w:val="00852365"/>
    <w:rsid w:val="00852A6F"/>
    <w:rsid w:val="0085527B"/>
    <w:rsid w:val="0085664D"/>
    <w:rsid w:val="00856921"/>
    <w:rsid w:val="00856F39"/>
    <w:rsid w:val="00857130"/>
    <w:rsid w:val="00857688"/>
    <w:rsid w:val="008624C1"/>
    <w:rsid w:val="0086278A"/>
    <w:rsid w:val="0086324D"/>
    <w:rsid w:val="00863DA6"/>
    <w:rsid w:val="00864540"/>
    <w:rsid w:val="008648A5"/>
    <w:rsid w:val="00864C2E"/>
    <w:rsid w:val="008659B1"/>
    <w:rsid w:val="008669F4"/>
    <w:rsid w:val="0087049F"/>
    <w:rsid w:val="00870CE6"/>
    <w:rsid w:val="008728F6"/>
    <w:rsid w:val="008729EB"/>
    <w:rsid w:val="008736CD"/>
    <w:rsid w:val="00873BF6"/>
    <w:rsid w:val="008772C6"/>
    <w:rsid w:val="008778B9"/>
    <w:rsid w:val="008803FC"/>
    <w:rsid w:val="0088070D"/>
    <w:rsid w:val="00880BA0"/>
    <w:rsid w:val="00881B44"/>
    <w:rsid w:val="0088262F"/>
    <w:rsid w:val="00882B96"/>
    <w:rsid w:val="00883D56"/>
    <w:rsid w:val="0088404D"/>
    <w:rsid w:val="0088503F"/>
    <w:rsid w:val="00886808"/>
    <w:rsid w:val="00886DA6"/>
    <w:rsid w:val="00886E2E"/>
    <w:rsid w:val="00887B6F"/>
    <w:rsid w:val="00887BB9"/>
    <w:rsid w:val="008917CC"/>
    <w:rsid w:val="00892319"/>
    <w:rsid w:val="00892F4F"/>
    <w:rsid w:val="008936B7"/>
    <w:rsid w:val="008937D0"/>
    <w:rsid w:val="00893832"/>
    <w:rsid w:val="00893C5F"/>
    <w:rsid w:val="00894F3B"/>
    <w:rsid w:val="008950B6"/>
    <w:rsid w:val="00895396"/>
    <w:rsid w:val="00895D12"/>
    <w:rsid w:val="00896F49"/>
    <w:rsid w:val="008970DB"/>
    <w:rsid w:val="00897ABE"/>
    <w:rsid w:val="008A0E80"/>
    <w:rsid w:val="008A2BD4"/>
    <w:rsid w:val="008A3BAE"/>
    <w:rsid w:val="008A3D80"/>
    <w:rsid w:val="008A5EB7"/>
    <w:rsid w:val="008A7B94"/>
    <w:rsid w:val="008B23BE"/>
    <w:rsid w:val="008B3A36"/>
    <w:rsid w:val="008B3E75"/>
    <w:rsid w:val="008B3ED2"/>
    <w:rsid w:val="008B416E"/>
    <w:rsid w:val="008B4518"/>
    <w:rsid w:val="008B511A"/>
    <w:rsid w:val="008B6047"/>
    <w:rsid w:val="008C087E"/>
    <w:rsid w:val="008C169B"/>
    <w:rsid w:val="008C172B"/>
    <w:rsid w:val="008C18B8"/>
    <w:rsid w:val="008C24F7"/>
    <w:rsid w:val="008C2A98"/>
    <w:rsid w:val="008C559C"/>
    <w:rsid w:val="008C7472"/>
    <w:rsid w:val="008D1B20"/>
    <w:rsid w:val="008D210E"/>
    <w:rsid w:val="008D2E38"/>
    <w:rsid w:val="008D6BC1"/>
    <w:rsid w:val="008E0452"/>
    <w:rsid w:val="008E1577"/>
    <w:rsid w:val="008E2ED1"/>
    <w:rsid w:val="008E3C93"/>
    <w:rsid w:val="008E3F91"/>
    <w:rsid w:val="008E5677"/>
    <w:rsid w:val="008E607C"/>
    <w:rsid w:val="008E656D"/>
    <w:rsid w:val="008E7363"/>
    <w:rsid w:val="008E7B35"/>
    <w:rsid w:val="008F02C3"/>
    <w:rsid w:val="008F0FF7"/>
    <w:rsid w:val="008F2A9C"/>
    <w:rsid w:val="008F2CBB"/>
    <w:rsid w:val="008F3649"/>
    <w:rsid w:val="008F4778"/>
    <w:rsid w:val="008F4D06"/>
    <w:rsid w:val="008F54E8"/>
    <w:rsid w:val="008F6195"/>
    <w:rsid w:val="008F6CF9"/>
    <w:rsid w:val="008F72CD"/>
    <w:rsid w:val="008F7947"/>
    <w:rsid w:val="008F7BF7"/>
    <w:rsid w:val="00900737"/>
    <w:rsid w:val="00901625"/>
    <w:rsid w:val="00901FB2"/>
    <w:rsid w:val="00906399"/>
    <w:rsid w:val="00906926"/>
    <w:rsid w:val="00907021"/>
    <w:rsid w:val="009100A4"/>
    <w:rsid w:val="00910D22"/>
    <w:rsid w:val="009112D5"/>
    <w:rsid w:val="00911F4C"/>
    <w:rsid w:val="00912420"/>
    <w:rsid w:val="00912CCD"/>
    <w:rsid w:val="00912E87"/>
    <w:rsid w:val="00913EDF"/>
    <w:rsid w:val="00914C9B"/>
    <w:rsid w:val="0091537A"/>
    <w:rsid w:val="00915560"/>
    <w:rsid w:val="009157D3"/>
    <w:rsid w:val="0091680D"/>
    <w:rsid w:val="00916EB6"/>
    <w:rsid w:val="00916F40"/>
    <w:rsid w:val="00917802"/>
    <w:rsid w:val="00921BD4"/>
    <w:rsid w:val="00922731"/>
    <w:rsid w:val="00922FEE"/>
    <w:rsid w:val="009261B8"/>
    <w:rsid w:val="009271F3"/>
    <w:rsid w:val="00931DEA"/>
    <w:rsid w:val="009346EF"/>
    <w:rsid w:val="00935483"/>
    <w:rsid w:val="009355A7"/>
    <w:rsid w:val="00941256"/>
    <w:rsid w:val="009416E2"/>
    <w:rsid w:val="009418A0"/>
    <w:rsid w:val="00941C07"/>
    <w:rsid w:val="00941C3E"/>
    <w:rsid w:val="00942D62"/>
    <w:rsid w:val="00942D87"/>
    <w:rsid w:val="00942EA1"/>
    <w:rsid w:val="009439EA"/>
    <w:rsid w:val="009444EF"/>
    <w:rsid w:val="00944986"/>
    <w:rsid w:val="009450C0"/>
    <w:rsid w:val="009468DE"/>
    <w:rsid w:val="00946C1C"/>
    <w:rsid w:val="00947D4B"/>
    <w:rsid w:val="00950558"/>
    <w:rsid w:val="00950A20"/>
    <w:rsid w:val="00950DDC"/>
    <w:rsid w:val="0095105C"/>
    <w:rsid w:val="00951B10"/>
    <w:rsid w:val="00952477"/>
    <w:rsid w:val="0095258B"/>
    <w:rsid w:val="009542AA"/>
    <w:rsid w:val="00955CC5"/>
    <w:rsid w:val="00956B1B"/>
    <w:rsid w:val="009577A7"/>
    <w:rsid w:val="0096131B"/>
    <w:rsid w:val="00961BE6"/>
    <w:rsid w:val="00962485"/>
    <w:rsid w:val="0096298D"/>
    <w:rsid w:val="0096326F"/>
    <w:rsid w:val="009634D6"/>
    <w:rsid w:val="009651FC"/>
    <w:rsid w:val="00965896"/>
    <w:rsid w:val="00965A12"/>
    <w:rsid w:val="0096646F"/>
    <w:rsid w:val="009666D1"/>
    <w:rsid w:val="009666F2"/>
    <w:rsid w:val="00967576"/>
    <w:rsid w:val="0097113D"/>
    <w:rsid w:val="0097271C"/>
    <w:rsid w:val="00972ECE"/>
    <w:rsid w:val="00975430"/>
    <w:rsid w:val="00975AD4"/>
    <w:rsid w:val="00976688"/>
    <w:rsid w:val="00976841"/>
    <w:rsid w:val="0098337E"/>
    <w:rsid w:val="00983961"/>
    <w:rsid w:val="00984839"/>
    <w:rsid w:val="009876C0"/>
    <w:rsid w:val="00987B11"/>
    <w:rsid w:val="00990AA9"/>
    <w:rsid w:val="00990BBB"/>
    <w:rsid w:val="00991CE7"/>
    <w:rsid w:val="00992D71"/>
    <w:rsid w:val="009930AA"/>
    <w:rsid w:val="0099412F"/>
    <w:rsid w:val="009A0506"/>
    <w:rsid w:val="009A0B42"/>
    <w:rsid w:val="009A1149"/>
    <w:rsid w:val="009A27DA"/>
    <w:rsid w:val="009A2A9E"/>
    <w:rsid w:val="009A2BCB"/>
    <w:rsid w:val="009A2F4C"/>
    <w:rsid w:val="009A31F4"/>
    <w:rsid w:val="009A3853"/>
    <w:rsid w:val="009A3ABA"/>
    <w:rsid w:val="009A3EC9"/>
    <w:rsid w:val="009A592C"/>
    <w:rsid w:val="009A5D3D"/>
    <w:rsid w:val="009B16A8"/>
    <w:rsid w:val="009B1BA8"/>
    <w:rsid w:val="009B2378"/>
    <w:rsid w:val="009B2F12"/>
    <w:rsid w:val="009B2FFF"/>
    <w:rsid w:val="009B3B15"/>
    <w:rsid w:val="009B3CEB"/>
    <w:rsid w:val="009B4505"/>
    <w:rsid w:val="009B6F0F"/>
    <w:rsid w:val="009B7071"/>
    <w:rsid w:val="009B75E9"/>
    <w:rsid w:val="009C0BF6"/>
    <w:rsid w:val="009C122D"/>
    <w:rsid w:val="009C2A8E"/>
    <w:rsid w:val="009C2EAA"/>
    <w:rsid w:val="009C74CB"/>
    <w:rsid w:val="009C7E75"/>
    <w:rsid w:val="009D0827"/>
    <w:rsid w:val="009D0B8A"/>
    <w:rsid w:val="009D1106"/>
    <w:rsid w:val="009D1648"/>
    <w:rsid w:val="009D1E16"/>
    <w:rsid w:val="009D2115"/>
    <w:rsid w:val="009D2BE8"/>
    <w:rsid w:val="009D69A5"/>
    <w:rsid w:val="009D6D18"/>
    <w:rsid w:val="009D7114"/>
    <w:rsid w:val="009D7B4D"/>
    <w:rsid w:val="009E1AA6"/>
    <w:rsid w:val="009E2143"/>
    <w:rsid w:val="009E3234"/>
    <w:rsid w:val="009E3E6D"/>
    <w:rsid w:val="009E4566"/>
    <w:rsid w:val="009E689A"/>
    <w:rsid w:val="009F1989"/>
    <w:rsid w:val="009F3B67"/>
    <w:rsid w:val="009F4A1A"/>
    <w:rsid w:val="009F67AC"/>
    <w:rsid w:val="009F735D"/>
    <w:rsid w:val="009F7631"/>
    <w:rsid w:val="00A00FEF"/>
    <w:rsid w:val="00A0108F"/>
    <w:rsid w:val="00A02464"/>
    <w:rsid w:val="00A02B4E"/>
    <w:rsid w:val="00A02C37"/>
    <w:rsid w:val="00A02D68"/>
    <w:rsid w:val="00A03CC9"/>
    <w:rsid w:val="00A0639E"/>
    <w:rsid w:val="00A06CDA"/>
    <w:rsid w:val="00A079E6"/>
    <w:rsid w:val="00A07E87"/>
    <w:rsid w:val="00A11415"/>
    <w:rsid w:val="00A11787"/>
    <w:rsid w:val="00A11DC4"/>
    <w:rsid w:val="00A14FA3"/>
    <w:rsid w:val="00A154A4"/>
    <w:rsid w:val="00A15BB7"/>
    <w:rsid w:val="00A15D91"/>
    <w:rsid w:val="00A15EB2"/>
    <w:rsid w:val="00A15F96"/>
    <w:rsid w:val="00A173E4"/>
    <w:rsid w:val="00A176B6"/>
    <w:rsid w:val="00A1770E"/>
    <w:rsid w:val="00A178C7"/>
    <w:rsid w:val="00A17C4A"/>
    <w:rsid w:val="00A17E26"/>
    <w:rsid w:val="00A2009B"/>
    <w:rsid w:val="00A2020A"/>
    <w:rsid w:val="00A20C46"/>
    <w:rsid w:val="00A20D56"/>
    <w:rsid w:val="00A216AC"/>
    <w:rsid w:val="00A2204D"/>
    <w:rsid w:val="00A221AB"/>
    <w:rsid w:val="00A24789"/>
    <w:rsid w:val="00A2486D"/>
    <w:rsid w:val="00A24F19"/>
    <w:rsid w:val="00A252BD"/>
    <w:rsid w:val="00A25BC2"/>
    <w:rsid w:val="00A30FD1"/>
    <w:rsid w:val="00A321F9"/>
    <w:rsid w:val="00A3244D"/>
    <w:rsid w:val="00A32DA6"/>
    <w:rsid w:val="00A34233"/>
    <w:rsid w:val="00A34FC2"/>
    <w:rsid w:val="00A3559E"/>
    <w:rsid w:val="00A373D2"/>
    <w:rsid w:val="00A423DC"/>
    <w:rsid w:val="00A42710"/>
    <w:rsid w:val="00A42DE3"/>
    <w:rsid w:val="00A42F2C"/>
    <w:rsid w:val="00A43069"/>
    <w:rsid w:val="00A44F8C"/>
    <w:rsid w:val="00A45C5E"/>
    <w:rsid w:val="00A46588"/>
    <w:rsid w:val="00A4739F"/>
    <w:rsid w:val="00A4749E"/>
    <w:rsid w:val="00A50777"/>
    <w:rsid w:val="00A50D69"/>
    <w:rsid w:val="00A5123F"/>
    <w:rsid w:val="00A523AD"/>
    <w:rsid w:val="00A52C12"/>
    <w:rsid w:val="00A53739"/>
    <w:rsid w:val="00A53E36"/>
    <w:rsid w:val="00A55DE3"/>
    <w:rsid w:val="00A61042"/>
    <w:rsid w:val="00A61CDE"/>
    <w:rsid w:val="00A63EBF"/>
    <w:rsid w:val="00A63F06"/>
    <w:rsid w:val="00A66E9E"/>
    <w:rsid w:val="00A7111C"/>
    <w:rsid w:val="00A723FE"/>
    <w:rsid w:val="00A73928"/>
    <w:rsid w:val="00A7475A"/>
    <w:rsid w:val="00A75161"/>
    <w:rsid w:val="00A8052E"/>
    <w:rsid w:val="00A81224"/>
    <w:rsid w:val="00A81C34"/>
    <w:rsid w:val="00A8495B"/>
    <w:rsid w:val="00A84ADE"/>
    <w:rsid w:val="00A8605A"/>
    <w:rsid w:val="00A8726D"/>
    <w:rsid w:val="00A87A78"/>
    <w:rsid w:val="00A902E2"/>
    <w:rsid w:val="00A90DAD"/>
    <w:rsid w:val="00A90EFA"/>
    <w:rsid w:val="00A939FF"/>
    <w:rsid w:val="00A94226"/>
    <w:rsid w:val="00A94826"/>
    <w:rsid w:val="00A95924"/>
    <w:rsid w:val="00A9793A"/>
    <w:rsid w:val="00A97C90"/>
    <w:rsid w:val="00AA1028"/>
    <w:rsid w:val="00AA1918"/>
    <w:rsid w:val="00AA3201"/>
    <w:rsid w:val="00AA359F"/>
    <w:rsid w:val="00AA3706"/>
    <w:rsid w:val="00AA4B48"/>
    <w:rsid w:val="00AA5AF3"/>
    <w:rsid w:val="00AA7264"/>
    <w:rsid w:val="00AA7989"/>
    <w:rsid w:val="00AA7ACA"/>
    <w:rsid w:val="00AB04A7"/>
    <w:rsid w:val="00AB0A55"/>
    <w:rsid w:val="00AB14DC"/>
    <w:rsid w:val="00AB1689"/>
    <w:rsid w:val="00AB3EFE"/>
    <w:rsid w:val="00AB4562"/>
    <w:rsid w:val="00AB46FB"/>
    <w:rsid w:val="00AB5404"/>
    <w:rsid w:val="00AC197A"/>
    <w:rsid w:val="00AC3CF7"/>
    <w:rsid w:val="00AC443E"/>
    <w:rsid w:val="00AC45B6"/>
    <w:rsid w:val="00AC5844"/>
    <w:rsid w:val="00AC6203"/>
    <w:rsid w:val="00AC620B"/>
    <w:rsid w:val="00AD0CA5"/>
    <w:rsid w:val="00AD2AA8"/>
    <w:rsid w:val="00AD373B"/>
    <w:rsid w:val="00AD51AF"/>
    <w:rsid w:val="00AD5C76"/>
    <w:rsid w:val="00AD5E8A"/>
    <w:rsid w:val="00AD7218"/>
    <w:rsid w:val="00AE0016"/>
    <w:rsid w:val="00AE0201"/>
    <w:rsid w:val="00AE1887"/>
    <w:rsid w:val="00AE2722"/>
    <w:rsid w:val="00AE2847"/>
    <w:rsid w:val="00AE2B30"/>
    <w:rsid w:val="00AE3370"/>
    <w:rsid w:val="00AE525E"/>
    <w:rsid w:val="00AE5B36"/>
    <w:rsid w:val="00AE5F5E"/>
    <w:rsid w:val="00AE6338"/>
    <w:rsid w:val="00AE72C3"/>
    <w:rsid w:val="00AF1930"/>
    <w:rsid w:val="00AF1E0E"/>
    <w:rsid w:val="00AF2127"/>
    <w:rsid w:val="00AF436A"/>
    <w:rsid w:val="00AF4977"/>
    <w:rsid w:val="00AF53C3"/>
    <w:rsid w:val="00AF652A"/>
    <w:rsid w:val="00AF7153"/>
    <w:rsid w:val="00AF734D"/>
    <w:rsid w:val="00AF7607"/>
    <w:rsid w:val="00B01C37"/>
    <w:rsid w:val="00B02460"/>
    <w:rsid w:val="00B05E8E"/>
    <w:rsid w:val="00B1040A"/>
    <w:rsid w:val="00B10695"/>
    <w:rsid w:val="00B13EDD"/>
    <w:rsid w:val="00B151C6"/>
    <w:rsid w:val="00B15938"/>
    <w:rsid w:val="00B2116B"/>
    <w:rsid w:val="00B2247E"/>
    <w:rsid w:val="00B2402D"/>
    <w:rsid w:val="00B2461B"/>
    <w:rsid w:val="00B26DFF"/>
    <w:rsid w:val="00B26E60"/>
    <w:rsid w:val="00B30047"/>
    <w:rsid w:val="00B306A1"/>
    <w:rsid w:val="00B312E6"/>
    <w:rsid w:val="00B32955"/>
    <w:rsid w:val="00B34AEB"/>
    <w:rsid w:val="00B35B3D"/>
    <w:rsid w:val="00B36198"/>
    <w:rsid w:val="00B36836"/>
    <w:rsid w:val="00B36CD1"/>
    <w:rsid w:val="00B37B45"/>
    <w:rsid w:val="00B37B67"/>
    <w:rsid w:val="00B438AE"/>
    <w:rsid w:val="00B43F85"/>
    <w:rsid w:val="00B44243"/>
    <w:rsid w:val="00B4604B"/>
    <w:rsid w:val="00B4633A"/>
    <w:rsid w:val="00B4789A"/>
    <w:rsid w:val="00B47F8D"/>
    <w:rsid w:val="00B518BC"/>
    <w:rsid w:val="00B53881"/>
    <w:rsid w:val="00B54B6F"/>
    <w:rsid w:val="00B54E9E"/>
    <w:rsid w:val="00B5507D"/>
    <w:rsid w:val="00B553CC"/>
    <w:rsid w:val="00B55958"/>
    <w:rsid w:val="00B5682F"/>
    <w:rsid w:val="00B574AF"/>
    <w:rsid w:val="00B61BE2"/>
    <w:rsid w:val="00B62FDC"/>
    <w:rsid w:val="00B63B12"/>
    <w:rsid w:val="00B640D2"/>
    <w:rsid w:val="00B64B2F"/>
    <w:rsid w:val="00B66031"/>
    <w:rsid w:val="00B67EAC"/>
    <w:rsid w:val="00B70C95"/>
    <w:rsid w:val="00B7153F"/>
    <w:rsid w:val="00B72269"/>
    <w:rsid w:val="00B7321C"/>
    <w:rsid w:val="00B7612C"/>
    <w:rsid w:val="00B80568"/>
    <w:rsid w:val="00B80D7E"/>
    <w:rsid w:val="00B81678"/>
    <w:rsid w:val="00B81C55"/>
    <w:rsid w:val="00B837FC"/>
    <w:rsid w:val="00B84A1F"/>
    <w:rsid w:val="00B84DAD"/>
    <w:rsid w:val="00B85992"/>
    <w:rsid w:val="00B86748"/>
    <w:rsid w:val="00B87036"/>
    <w:rsid w:val="00B9038B"/>
    <w:rsid w:val="00B905AF"/>
    <w:rsid w:val="00B90CB4"/>
    <w:rsid w:val="00B90E1E"/>
    <w:rsid w:val="00B90FF8"/>
    <w:rsid w:val="00B913D0"/>
    <w:rsid w:val="00B94B93"/>
    <w:rsid w:val="00B969CD"/>
    <w:rsid w:val="00B9725E"/>
    <w:rsid w:val="00B979C6"/>
    <w:rsid w:val="00B97FCF"/>
    <w:rsid w:val="00BA19BC"/>
    <w:rsid w:val="00BA2095"/>
    <w:rsid w:val="00BA26D8"/>
    <w:rsid w:val="00BA37CB"/>
    <w:rsid w:val="00BA45C9"/>
    <w:rsid w:val="00BA4BEE"/>
    <w:rsid w:val="00BA7057"/>
    <w:rsid w:val="00BB2079"/>
    <w:rsid w:val="00BB3100"/>
    <w:rsid w:val="00BB41E8"/>
    <w:rsid w:val="00BB42D3"/>
    <w:rsid w:val="00BB4D54"/>
    <w:rsid w:val="00BB706E"/>
    <w:rsid w:val="00BB786B"/>
    <w:rsid w:val="00BB7CF7"/>
    <w:rsid w:val="00BB7FCB"/>
    <w:rsid w:val="00BC0602"/>
    <w:rsid w:val="00BC2094"/>
    <w:rsid w:val="00BC37E7"/>
    <w:rsid w:val="00BC44F8"/>
    <w:rsid w:val="00BC6B04"/>
    <w:rsid w:val="00BD032F"/>
    <w:rsid w:val="00BD322F"/>
    <w:rsid w:val="00BD3819"/>
    <w:rsid w:val="00BD54CD"/>
    <w:rsid w:val="00BD76A3"/>
    <w:rsid w:val="00BD7C0F"/>
    <w:rsid w:val="00BE12E0"/>
    <w:rsid w:val="00BE1984"/>
    <w:rsid w:val="00BE301D"/>
    <w:rsid w:val="00BE367F"/>
    <w:rsid w:val="00BE3ADC"/>
    <w:rsid w:val="00BE42D8"/>
    <w:rsid w:val="00BE4C76"/>
    <w:rsid w:val="00BE4CBC"/>
    <w:rsid w:val="00BE7295"/>
    <w:rsid w:val="00BE72F3"/>
    <w:rsid w:val="00BE7317"/>
    <w:rsid w:val="00BE7A14"/>
    <w:rsid w:val="00BF06C4"/>
    <w:rsid w:val="00BF1342"/>
    <w:rsid w:val="00BF191F"/>
    <w:rsid w:val="00BF20E7"/>
    <w:rsid w:val="00BF2A2F"/>
    <w:rsid w:val="00BF2DDF"/>
    <w:rsid w:val="00BF376A"/>
    <w:rsid w:val="00BF3BE7"/>
    <w:rsid w:val="00BF5758"/>
    <w:rsid w:val="00BF5D39"/>
    <w:rsid w:val="00BF72BF"/>
    <w:rsid w:val="00BF7CA9"/>
    <w:rsid w:val="00C00AB5"/>
    <w:rsid w:val="00C01261"/>
    <w:rsid w:val="00C02E27"/>
    <w:rsid w:val="00C04ECE"/>
    <w:rsid w:val="00C0566E"/>
    <w:rsid w:val="00C07A8D"/>
    <w:rsid w:val="00C11548"/>
    <w:rsid w:val="00C11E1F"/>
    <w:rsid w:val="00C1359F"/>
    <w:rsid w:val="00C13F9B"/>
    <w:rsid w:val="00C14021"/>
    <w:rsid w:val="00C15FD9"/>
    <w:rsid w:val="00C16D8B"/>
    <w:rsid w:val="00C177ED"/>
    <w:rsid w:val="00C229C1"/>
    <w:rsid w:val="00C22E8F"/>
    <w:rsid w:val="00C2599F"/>
    <w:rsid w:val="00C260B2"/>
    <w:rsid w:val="00C27260"/>
    <w:rsid w:val="00C27B6D"/>
    <w:rsid w:val="00C31A83"/>
    <w:rsid w:val="00C32C34"/>
    <w:rsid w:val="00C32D07"/>
    <w:rsid w:val="00C34084"/>
    <w:rsid w:val="00C34F8E"/>
    <w:rsid w:val="00C350D6"/>
    <w:rsid w:val="00C35873"/>
    <w:rsid w:val="00C3739E"/>
    <w:rsid w:val="00C37E0D"/>
    <w:rsid w:val="00C40B17"/>
    <w:rsid w:val="00C40C2F"/>
    <w:rsid w:val="00C42696"/>
    <w:rsid w:val="00C4357F"/>
    <w:rsid w:val="00C444E9"/>
    <w:rsid w:val="00C44E1B"/>
    <w:rsid w:val="00C45C15"/>
    <w:rsid w:val="00C475F8"/>
    <w:rsid w:val="00C505CA"/>
    <w:rsid w:val="00C51A1C"/>
    <w:rsid w:val="00C5228F"/>
    <w:rsid w:val="00C540FA"/>
    <w:rsid w:val="00C54D10"/>
    <w:rsid w:val="00C55AD7"/>
    <w:rsid w:val="00C560F9"/>
    <w:rsid w:val="00C563F7"/>
    <w:rsid w:val="00C565E6"/>
    <w:rsid w:val="00C5736E"/>
    <w:rsid w:val="00C576EA"/>
    <w:rsid w:val="00C61ED9"/>
    <w:rsid w:val="00C62EB7"/>
    <w:rsid w:val="00C636B7"/>
    <w:rsid w:val="00C64613"/>
    <w:rsid w:val="00C65C9D"/>
    <w:rsid w:val="00C7002F"/>
    <w:rsid w:val="00C705C2"/>
    <w:rsid w:val="00C7102D"/>
    <w:rsid w:val="00C711C2"/>
    <w:rsid w:val="00C71484"/>
    <w:rsid w:val="00C719E0"/>
    <w:rsid w:val="00C73483"/>
    <w:rsid w:val="00C73FE2"/>
    <w:rsid w:val="00C745B0"/>
    <w:rsid w:val="00C7492A"/>
    <w:rsid w:val="00C75286"/>
    <w:rsid w:val="00C752B6"/>
    <w:rsid w:val="00C753E8"/>
    <w:rsid w:val="00C75844"/>
    <w:rsid w:val="00C768DE"/>
    <w:rsid w:val="00C7751B"/>
    <w:rsid w:val="00C80AD1"/>
    <w:rsid w:val="00C80B26"/>
    <w:rsid w:val="00C80B55"/>
    <w:rsid w:val="00C83772"/>
    <w:rsid w:val="00C90284"/>
    <w:rsid w:val="00C9095D"/>
    <w:rsid w:val="00C91139"/>
    <w:rsid w:val="00C91BA1"/>
    <w:rsid w:val="00C921EA"/>
    <w:rsid w:val="00C93D7B"/>
    <w:rsid w:val="00C95EF0"/>
    <w:rsid w:val="00C969D2"/>
    <w:rsid w:val="00C97137"/>
    <w:rsid w:val="00C9755B"/>
    <w:rsid w:val="00CA0427"/>
    <w:rsid w:val="00CA1777"/>
    <w:rsid w:val="00CA1E6B"/>
    <w:rsid w:val="00CA2203"/>
    <w:rsid w:val="00CA2B48"/>
    <w:rsid w:val="00CA313F"/>
    <w:rsid w:val="00CA31D7"/>
    <w:rsid w:val="00CA3581"/>
    <w:rsid w:val="00CA3702"/>
    <w:rsid w:val="00CA3DA1"/>
    <w:rsid w:val="00CA4BCB"/>
    <w:rsid w:val="00CA51AF"/>
    <w:rsid w:val="00CA51FE"/>
    <w:rsid w:val="00CA590D"/>
    <w:rsid w:val="00CA5D72"/>
    <w:rsid w:val="00CA6787"/>
    <w:rsid w:val="00CA72B8"/>
    <w:rsid w:val="00CA7341"/>
    <w:rsid w:val="00CA7A44"/>
    <w:rsid w:val="00CB0BF7"/>
    <w:rsid w:val="00CB2845"/>
    <w:rsid w:val="00CB4254"/>
    <w:rsid w:val="00CB43C1"/>
    <w:rsid w:val="00CB500E"/>
    <w:rsid w:val="00CB5563"/>
    <w:rsid w:val="00CB5ECE"/>
    <w:rsid w:val="00CB5EEE"/>
    <w:rsid w:val="00CB67BD"/>
    <w:rsid w:val="00CB67E6"/>
    <w:rsid w:val="00CB7FF1"/>
    <w:rsid w:val="00CC0EE9"/>
    <w:rsid w:val="00CC1FDF"/>
    <w:rsid w:val="00CC2846"/>
    <w:rsid w:val="00CC3AAD"/>
    <w:rsid w:val="00CC429E"/>
    <w:rsid w:val="00CC506B"/>
    <w:rsid w:val="00CC715A"/>
    <w:rsid w:val="00CC735B"/>
    <w:rsid w:val="00CC7ACF"/>
    <w:rsid w:val="00CC7C02"/>
    <w:rsid w:val="00CD0F3C"/>
    <w:rsid w:val="00CD1BCA"/>
    <w:rsid w:val="00CD4127"/>
    <w:rsid w:val="00CD50C8"/>
    <w:rsid w:val="00CD6034"/>
    <w:rsid w:val="00CD6BEC"/>
    <w:rsid w:val="00CE0D37"/>
    <w:rsid w:val="00CE4EC4"/>
    <w:rsid w:val="00CE5473"/>
    <w:rsid w:val="00CE5569"/>
    <w:rsid w:val="00CE6012"/>
    <w:rsid w:val="00CE741E"/>
    <w:rsid w:val="00CE7D6E"/>
    <w:rsid w:val="00CE7F4D"/>
    <w:rsid w:val="00CF0895"/>
    <w:rsid w:val="00CF120B"/>
    <w:rsid w:val="00CF1405"/>
    <w:rsid w:val="00CF16A8"/>
    <w:rsid w:val="00CF189C"/>
    <w:rsid w:val="00CF22AC"/>
    <w:rsid w:val="00CF370D"/>
    <w:rsid w:val="00CF3D38"/>
    <w:rsid w:val="00CF779B"/>
    <w:rsid w:val="00CF7823"/>
    <w:rsid w:val="00CF790B"/>
    <w:rsid w:val="00D03B62"/>
    <w:rsid w:val="00D0571E"/>
    <w:rsid w:val="00D05FCA"/>
    <w:rsid w:val="00D0729A"/>
    <w:rsid w:val="00D1082B"/>
    <w:rsid w:val="00D10BBA"/>
    <w:rsid w:val="00D13553"/>
    <w:rsid w:val="00D137AC"/>
    <w:rsid w:val="00D14060"/>
    <w:rsid w:val="00D14849"/>
    <w:rsid w:val="00D14DC6"/>
    <w:rsid w:val="00D14ED6"/>
    <w:rsid w:val="00D1628D"/>
    <w:rsid w:val="00D162F9"/>
    <w:rsid w:val="00D17A76"/>
    <w:rsid w:val="00D21B14"/>
    <w:rsid w:val="00D22674"/>
    <w:rsid w:val="00D23E6A"/>
    <w:rsid w:val="00D24B5B"/>
    <w:rsid w:val="00D26CD0"/>
    <w:rsid w:val="00D2785F"/>
    <w:rsid w:val="00D309AB"/>
    <w:rsid w:val="00D309C2"/>
    <w:rsid w:val="00D3185C"/>
    <w:rsid w:val="00D326C7"/>
    <w:rsid w:val="00D36F43"/>
    <w:rsid w:val="00D36FD9"/>
    <w:rsid w:val="00D41B27"/>
    <w:rsid w:val="00D44203"/>
    <w:rsid w:val="00D45B38"/>
    <w:rsid w:val="00D46A27"/>
    <w:rsid w:val="00D50931"/>
    <w:rsid w:val="00D51403"/>
    <w:rsid w:val="00D51D40"/>
    <w:rsid w:val="00D5541F"/>
    <w:rsid w:val="00D57B8E"/>
    <w:rsid w:val="00D618C4"/>
    <w:rsid w:val="00D62479"/>
    <w:rsid w:val="00D62DE1"/>
    <w:rsid w:val="00D6455A"/>
    <w:rsid w:val="00D64C9C"/>
    <w:rsid w:val="00D64CC3"/>
    <w:rsid w:val="00D654C0"/>
    <w:rsid w:val="00D656F3"/>
    <w:rsid w:val="00D65BF2"/>
    <w:rsid w:val="00D662BF"/>
    <w:rsid w:val="00D663DD"/>
    <w:rsid w:val="00D66C2F"/>
    <w:rsid w:val="00D6723A"/>
    <w:rsid w:val="00D67E8D"/>
    <w:rsid w:val="00D70984"/>
    <w:rsid w:val="00D7580D"/>
    <w:rsid w:val="00D75A50"/>
    <w:rsid w:val="00D75D69"/>
    <w:rsid w:val="00D76620"/>
    <w:rsid w:val="00D76D59"/>
    <w:rsid w:val="00D77469"/>
    <w:rsid w:val="00D81F98"/>
    <w:rsid w:val="00D82EB5"/>
    <w:rsid w:val="00D8360F"/>
    <w:rsid w:val="00D83C95"/>
    <w:rsid w:val="00D84BD7"/>
    <w:rsid w:val="00D860F5"/>
    <w:rsid w:val="00D867D9"/>
    <w:rsid w:val="00D867EC"/>
    <w:rsid w:val="00D874F9"/>
    <w:rsid w:val="00D90110"/>
    <w:rsid w:val="00D90DFB"/>
    <w:rsid w:val="00D9230B"/>
    <w:rsid w:val="00D92BCF"/>
    <w:rsid w:val="00D93560"/>
    <w:rsid w:val="00D9410E"/>
    <w:rsid w:val="00D96A68"/>
    <w:rsid w:val="00D96AD9"/>
    <w:rsid w:val="00D97367"/>
    <w:rsid w:val="00DA05B4"/>
    <w:rsid w:val="00DA273A"/>
    <w:rsid w:val="00DA2A19"/>
    <w:rsid w:val="00DA6E1A"/>
    <w:rsid w:val="00DA6E23"/>
    <w:rsid w:val="00DA7BD1"/>
    <w:rsid w:val="00DA7E92"/>
    <w:rsid w:val="00DB2D50"/>
    <w:rsid w:val="00DB31B1"/>
    <w:rsid w:val="00DB4733"/>
    <w:rsid w:val="00DB5C48"/>
    <w:rsid w:val="00DB5CA3"/>
    <w:rsid w:val="00DB709C"/>
    <w:rsid w:val="00DC07F0"/>
    <w:rsid w:val="00DC1441"/>
    <w:rsid w:val="00DC412D"/>
    <w:rsid w:val="00DC5CC6"/>
    <w:rsid w:val="00DC628F"/>
    <w:rsid w:val="00DC64A6"/>
    <w:rsid w:val="00DD09CA"/>
    <w:rsid w:val="00DD0AC9"/>
    <w:rsid w:val="00DD135E"/>
    <w:rsid w:val="00DD16C9"/>
    <w:rsid w:val="00DD16FD"/>
    <w:rsid w:val="00DD1AF6"/>
    <w:rsid w:val="00DD418C"/>
    <w:rsid w:val="00DD42CA"/>
    <w:rsid w:val="00DD4F82"/>
    <w:rsid w:val="00DD5C1A"/>
    <w:rsid w:val="00DD5DF1"/>
    <w:rsid w:val="00DE0795"/>
    <w:rsid w:val="00DE49AB"/>
    <w:rsid w:val="00DE6418"/>
    <w:rsid w:val="00DF01E5"/>
    <w:rsid w:val="00DF2DAA"/>
    <w:rsid w:val="00DF35E1"/>
    <w:rsid w:val="00DF6C18"/>
    <w:rsid w:val="00DF79E0"/>
    <w:rsid w:val="00E00DC3"/>
    <w:rsid w:val="00E00F05"/>
    <w:rsid w:val="00E01411"/>
    <w:rsid w:val="00E025C6"/>
    <w:rsid w:val="00E02662"/>
    <w:rsid w:val="00E0319A"/>
    <w:rsid w:val="00E0332E"/>
    <w:rsid w:val="00E03404"/>
    <w:rsid w:val="00E0378C"/>
    <w:rsid w:val="00E04220"/>
    <w:rsid w:val="00E042C8"/>
    <w:rsid w:val="00E04381"/>
    <w:rsid w:val="00E05743"/>
    <w:rsid w:val="00E072E7"/>
    <w:rsid w:val="00E07C22"/>
    <w:rsid w:val="00E10754"/>
    <w:rsid w:val="00E12BD9"/>
    <w:rsid w:val="00E1300A"/>
    <w:rsid w:val="00E148E4"/>
    <w:rsid w:val="00E1776D"/>
    <w:rsid w:val="00E20351"/>
    <w:rsid w:val="00E21633"/>
    <w:rsid w:val="00E21C0C"/>
    <w:rsid w:val="00E22445"/>
    <w:rsid w:val="00E2284D"/>
    <w:rsid w:val="00E22D64"/>
    <w:rsid w:val="00E247C9"/>
    <w:rsid w:val="00E247E1"/>
    <w:rsid w:val="00E251E3"/>
    <w:rsid w:val="00E25D3F"/>
    <w:rsid w:val="00E264A6"/>
    <w:rsid w:val="00E2667F"/>
    <w:rsid w:val="00E27105"/>
    <w:rsid w:val="00E2799A"/>
    <w:rsid w:val="00E30AAA"/>
    <w:rsid w:val="00E31690"/>
    <w:rsid w:val="00E32311"/>
    <w:rsid w:val="00E3256B"/>
    <w:rsid w:val="00E337AA"/>
    <w:rsid w:val="00E34274"/>
    <w:rsid w:val="00E368AD"/>
    <w:rsid w:val="00E3694D"/>
    <w:rsid w:val="00E379DC"/>
    <w:rsid w:val="00E419F8"/>
    <w:rsid w:val="00E426A5"/>
    <w:rsid w:val="00E42DDE"/>
    <w:rsid w:val="00E444B5"/>
    <w:rsid w:val="00E44EE7"/>
    <w:rsid w:val="00E4584C"/>
    <w:rsid w:val="00E46300"/>
    <w:rsid w:val="00E463D0"/>
    <w:rsid w:val="00E4642B"/>
    <w:rsid w:val="00E467CF"/>
    <w:rsid w:val="00E474CD"/>
    <w:rsid w:val="00E5019A"/>
    <w:rsid w:val="00E5136A"/>
    <w:rsid w:val="00E51489"/>
    <w:rsid w:val="00E51503"/>
    <w:rsid w:val="00E53936"/>
    <w:rsid w:val="00E53B6F"/>
    <w:rsid w:val="00E5740B"/>
    <w:rsid w:val="00E57861"/>
    <w:rsid w:val="00E57ACA"/>
    <w:rsid w:val="00E57C83"/>
    <w:rsid w:val="00E600D3"/>
    <w:rsid w:val="00E607E3"/>
    <w:rsid w:val="00E612ED"/>
    <w:rsid w:val="00E62936"/>
    <w:rsid w:val="00E632F9"/>
    <w:rsid w:val="00E63E37"/>
    <w:rsid w:val="00E6472D"/>
    <w:rsid w:val="00E65E4D"/>
    <w:rsid w:val="00E662F1"/>
    <w:rsid w:val="00E70B52"/>
    <w:rsid w:val="00E70E8D"/>
    <w:rsid w:val="00E714CC"/>
    <w:rsid w:val="00E71CC0"/>
    <w:rsid w:val="00E74395"/>
    <w:rsid w:val="00E747F4"/>
    <w:rsid w:val="00E75CEC"/>
    <w:rsid w:val="00E75D27"/>
    <w:rsid w:val="00E760B3"/>
    <w:rsid w:val="00E8092E"/>
    <w:rsid w:val="00E8324C"/>
    <w:rsid w:val="00E838D5"/>
    <w:rsid w:val="00E83B0B"/>
    <w:rsid w:val="00E86333"/>
    <w:rsid w:val="00E911B9"/>
    <w:rsid w:val="00E9172A"/>
    <w:rsid w:val="00E921C1"/>
    <w:rsid w:val="00E92FB2"/>
    <w:rsid w:val="00E94F48"/>
    <w:rsid w:val="00E95AD8"/>
    <w:rsid w:val="00EA05B1"/>
    <w:rsid w:val="00EA1229"/>
    <w:rsid w:val="00EA1336"/>
    <w:rsid w:val="00EA1EC5"/>
    <w:rsid w:val="00EA4412"/>
    <w:rsid w:val="00EA5907"/>
    <w:rsid w:val="00EA6ABB"/>
    <w:rsid w:val="00EA6F50"/>
    <w:rsid w:val="00EB0508"/>
    <w:rsid w:val="00EB258D"/>
    <w:rsid w:val="00EB26F7"/>
    <w:rsid w:val="00EB3C96"/>
    <w:rsid w:val="00EB6C79"/>
    <w:rsid w:val="00EC052E"/>
    <w:rsid w:val="00EC1277"/>
    <w:rsid w:val="00EC1960"/>
    <w:rsid w:val="00EC1E81"/>
    <w:rsid w:val="00EC2E2E"/>
    <w:rsid w:val="00EC3F87"/>
    <w:rsid w:val="00EC466D"/>
    <w:rsid w:val="00EC479D"/>
    <w:rsid w:val="00EC5D8C"/>
    <w:rsid w:val="00EC5E8F"/>
    <w:rsid w:val="00ED20E5"/>
    <w:rsid w:val="00ED32AE"/>
    <w:rsid w:val="00ED3EE4"/>
    <w:rsid w:val="00ED4262"/>
    <w:rsid w:val="00ED5122"/>
    <w:rsid w:val="00ED5741"/>
    <w:rsid w:val="00ED5919"/>
    <w:rsid w:val="00ED668B"/>
    <w:rsid w:val="00ED6F81"/>
    <w:rsid w:val="00EE013F"/>
    <w:rsid w:val="00EE066C"/>
    <w:rsid w:val="00EE0747"/>
    <w:rsid w:val="00EE1C82"/>
    <w:rsid w:val="00EE37C8"/>
    <w:rsid w:val="00EE4D17"/>
    <w:rsid w:val="00EE5295"/>
    <w:rsid w:val="00EE5EF8"/>
    <w:rsid w:val="00EE63E5"/>
    <w:rsid w:val="00EF00F9"/>
    <w:rsid w:val="00EF4245"/>
    <w:rsid w:val="00EF4929"/>
    <w:rsid w:val="00EF52D7"/>
    <w:rsid w:val="00EF5ACA"/>
    <w:rsid w:val="00EF5F18"/>
    <w:rsid w:val="00F0095A"/>
    <w:rsid w:val="00F00C5D"/>
    <w:rsid w:val="00F025EF"/>
    <w:rsid w:val="00F03F96"/>
    <w:rsid w:val="00F049E6"/>
    <w:rsid w:val="00F05212"/>
    <w:rsid w:val="00F05A13"/>
    <w:rsid w:val="00F06333"/>
    <w:rsid w:val="00F06888"/>
    <w:rsid w:val="00F06B18"/>
    <w:rsid w:val="00F10AE1"/>
    <w:rsid w:val="00F11E5A"/>
    <w:rsid w:val="00F12D66"/>
    <w:rsid w:val="00F15482"/>
    <w:rsid w:val="00F16608"/>
    <w:rsid w:val="00F205DF"/>
    <w:rsid w:val="00F2087B"/>
    <w:rsid w:val="00F21F9E"/>
    <w:rsid w:val="00F220C1"/>
    <w:rsid w:val="00F23928"/>
    <w:rsid w:val="00F25807"/>
    <w:rsid w:val="00F30AFF"/>
    <w:rsid w:val="00F31C4F"/>
    <w:rsid w:val="00F3374A"/>
    <w:rsid w:val="00F34AF1"/>
    <w:rsid w:val="00F34BB5"/>
    <w:rsid w:val="00F3712D"/>
    <w:rsid w:val="00F40309"/>
    <w:rsid w:val="00F41F1A"/>
    <w:rsid w:val="00F436C2"/>
    <w:rsid w:val="00F44129"/>
    <w:rsid w:val="00F45039"/>
    <w:rsid w:val="00F45344"/>
    <w:rsid w:val="00F45BF6"/>
    <w:rsid w:val="00F500B9"/>
    <w:rsid w:val="00F501E7"/>
    <w:rsid w:val="00F509B8"/>
    <w:rsid w:val="00F540E4"/>
    <w:rsid w:val="00F54952"/>
    <w:rsid w:val="00F54C12"/>
    <w:rsid w:val="00F555BC"/>
    <w:rsid w:val="00F57453"/>
    <w:rsid w:val="00F57470"/>
    <w:rsid w:val="00F57AA4"/>
    <w:rsid w:val="00F57D22"/>
    <w:rsid w:val="00F57FE9"/>
    <w:rsid w:val="00F6071F"/>
    <w:rsid w:val="00F6235A"/>
    <w:rsid w:val="00F64298"/>
    <w:rsid w:val="00F64D79"/>
    <w:rsid w:val="00F65505"/>
    <w:rsid w:val="00F664B9"/>
    <w:rsid w:val="00F6722A"/>
    <w:rsid w:val="00F6769A"/>
    <w:rsid w:val="00F70A80"/>
    <w:rsid w:val="00F70BE7"/>
    <w:rsid w:val="00F70D53"/>
    <w:rsid w:val="00F72A5C"/>
    <w:rsid w:val="00F73E63"/>
    <w:rsid w:val="00F73F64"/>
    <w:rsid w:val="00F74288"/>
    <w:rsid w:val="00F7492A"/>
    <w:rsid w:val="00F80031"/>
    <w:rsid w:val="00F811CF"/>
    <w:rsid w:val="00F8209D"/>
    <w:rsid w:val="00F83194"/>
    <w:rsid w:val="00F87124"/>
    <w:rsid w:val="00F87B88"/>
    <w:rsid w:val="00F91655"/>
    <w:rsid w:val="00F917DF"/>
    <w:rsid w:val="00F91DD2"/>
    <w:rsid w:val="00F92562"/>
    <w:rsid w:val="00F95A49"/>
    <w:rsid w:val="00F96B79"/>
    <w:rsid w:val="00F96E8F"/>
    <w:rsid w:val="00F96ED2"/>
    <w:rsid w:val="00FA0880"/>
    <w:rsid w:val="00FA21AD"/>
    <w:rsid w:val="00FA32F6"/>
    <w:rsid w:val="00FA39AC"/>
    <w:rsid w:val="00FA3EC1"/>
    <w:rsid w:val="00FA4795"/>
    <w:rsid w:val="00FA66D5"/>
    <w:rsid w:val="00FA7849"/>
    <w:rsid w:val="00FB0635"/>
    <w:rsid w:val="00FB3A8D"/>
    <w:rsid w:val="00FB3C1C"/>
    <w:rsid w:val="00FB6590"/>
    <w:rsid w:val="00FB67FD"/>
    <w:rsid w:val="00FB764F"/>
    <w:rsid w:val="00FB7981"/>
    <w:rsid w:val="00FB799D"/>
    <w:rsid w:val="00FC0B6B"/>
    <w:rsid w:val="00FC15B6"/>
    <w:rsid w:val="00FC1CC5"/>
    <w:rsid w:val="00FC230A"/>
    <w:rsid w:val="00FC6161"/>
    <w:rsid w:val="00FC6BE3"/>
    <w:rsid w:val="00FD27E1"/>
    <w:rsid w:val="00FD340D"/>
    <w:rsid w:val="00FD41B6"/>
    <w:rsid w:val="00FD4673"/>
    <w:rsid w:val="00FD5B02"/>
    <w:rsid w:val="00FD6B39"/>
    <w:rsid w:val="00FD6C9C"/>
    <w:rsid w:val="00FD73A1"/>
    <w:rsid w:val="00FE1586"/>
    <w:rsid w:val="00FE2B1A"/>
    <w:rsid w:val="00FE2C71"/>
    <w:rsid w:val="00FE4123"/>
    <w:rsid w:val="00FE5974"/>
    <w:rsid w:val="00FE6103"/>
    <w:rsid w:val="00FE72D7"/>
    <w:rsid w:val="00FE75FB"/>
    <w:rsid w:val="00FF0BA5"/>
    <w:rsid w:val="00FF16C0"/>
    <w:rsid w:val="00FF17F7"/>
    <w:rsid w:val="00FF39BA"/>
    <w:rsid w:val="00FF3D2D"/>
    <w:rsid w:val="00FF4ABA"/>
    <w:rsid w:val="00FF6020"/>
    <w:rsid w:val="00FF692D"/>
    <w:rsid w:val="00FF6A1B"/>
    <w:rsid w:val="00FF76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D58"/>
    <w:pPr>
      <w:jc w:val="both"/>
    </w:pPr>
    <w:rPr>
      <w:sz w:val="24"/>
    </w:rPr>
  </w:style>
  <w:style w:type="paragraph" w:styleId="Heading1">
    <w:name w:val="heading 1"/>
    <w:basedOn w:val="Normal"/>
    <w:next w:val="Normal"/>
    <w:link w:val="Heading1Char"/>
    <w:uiPriority w:val="9"/>
    <w:qFormat/>
    <w:rsid w:val="00E662F1"/>
    <w:pPr>
      <w:keepNext/>
      <w:keepLines/>
      <w:numPr>
        <w:numId w:val="1"/>
      </w:numPr>
      <w:spacing w:before="600" w:after="360"/>
      <w:outlineLvl w:val="0"/>
    </w:pPr>
    <w:rPr>
      <w:rFonts w:asciiTheme="majorHAnsi" w:eastAsiaTheme="majorEastAsia" w:hAnsiTheme="majorHAnsi" w:cstheme="majorBidi"/>
      <w:b/>
      <w:color w:val="2E74B5" w:themeColor="accent1" w:themeShade="BF"/>
      <w:sz w:val="28"/>
      <w:szCs w:val="32"/>
    </w:rPr>
  </w:style>
  <w:style w:type="paragraph" w:styleId="Heading2">
    <w:name w:val="heading 2"/>
    <w:basedOn w:val="Normal"/>
    <w:next w:val="Normal"/>
    <w:link w:val="Heading2Char"/>
    <w:unhideWhenUsed/>
    <w:qFormat/>
    <w:rsid w:val="00E662F1"/>
    <w:pPr>
      <w:keepNext/>
      <w:keepLines/>
      <w:numPr>
        <w:ilvl w:val="1"/>
        <w:numId w:val="1"/>
      </w:numPr>
      <w:spacing w:before="600" w:after="360"/>
      <w:outlineLvl w:val="1"/>
    </w:pPr>
    <w:rPr>
      <w:rFonts w:asciiTheme="majorHAnsi" w:eastAsiaTheme="majorEastAsia" w:hAnsiTheme="majorHAnsi" w:cstheme="majorBidi"/>
      <w:b/>
      <w:color w:val="2E74B5" w:themeColor="accent1" w:themeShade="BF"/>
      <w:sz w:val="26"/>
      <w:szCs w:val="26"/>
    </w:rPr>
  </w:style>
  <w:style w:type="paragraph" w:styleId="Heading3">
    <w:name w:val="heading 3"/>
    <w:basedOn w:val="Normal"/>
    <w:next w:val="Normal"/>
    <w:link w:val="Heading3Char"/>
    <w:autoRedefine/>
    <w:uiPriority w:val="9"/>
    <w:unhideWhenUsed/>
    <w:qFormat/>
    <w:rsid w:val="00085A08"/>
    <w:pPr>
      <w:keepNext/>
      <w:keepLines/>
      <w:spacing w:before="120" w:after="120" w:line="240" w:lineRule="auto"/>
      <w:outlineLvl w:val="2"/>
    </w:pPr>
    <w:rPr>
      <w:rFonts w:eastAsiaTheme="majorEastAsia" w:cstheme="majorBidi"/>
      <w:b/>
      <w:color w:val="1F4E79" w:themeColor="accent1" w:themeShade="80"/>
      <w:szCs w:val="24"/>
      <w:lang w:val="ro-RO"/>
    </w:rPr>
  </w:style>
  <w:style w:type="paragraph" w:styleId="Heading4">
    <w:name w:val="heading 4"/>
    <w:basedOn w:val="Normal"/>
    <w:next w:val="Normal"/>
    <w:link w:val="Heading4Char"/>
    <w:uiPriority w:val="9"/>
    <w:unhideWhenUsed/>
    <w:qFormat/>
    <w:rsid w:val="00AD5E8A"/>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8F6195"/>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8F6195"/>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8F6195"/>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8F619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F619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62F1"/>
    <w:rPr>
      <w:rFonts w:asciiTheme="majorHAnsi" w:eastAsiaTheme="majorEastAsia" w:hAnsiTheme="majorHAnsi" w:cstheme="majorBidi"/>
      <w:b/>
      <w:color w:val="2E74B5" w:themeColor="accent1" w:themeShade="BF"/>
      <w:sz w:val="28"/>
      <w:szCs w:val="32"/>
    </w:rPr>
  </w:style>
  <w:style w:type="character" w:customStyle="1" w:styleId="Heading2Char">
    <w:name w:val="Heading 2 Char"/>
    <w:basedOn w:val="DefaultParagraphFont"/>
    <w:link w:val="Heading2"/>
    <w:rsid w:val="00E662F1"/>
    <w:rPr>
      <w:rFonts w:asciiTheme="majorHAnsi" w:eastAsiaTheme="majorEastAsia" w:hAnsiTheme="majorHAnsi" w:cstheme="majorBidi"/>
      <w:b/>
      <w:color w:val="2E74B5" w:themeColor="accent1" w:themeShade="BF"/>
      <w:sz w:val="26"/>
      <w:szCs w:val="26"/>
    </w:rPr>
  </w:style>
  <w:style w:type="character" w:customStyle="1" w:styleId="Heading3Char">
    <w:name w:val="Heading 3 Char"/>
    <w:basedOn w:val="DefaultParagraphFont"/>
    <w:link w:val="Heading3"/>
    <w:uiPriority w:val="9"/>
    <w:rsid w:val="00085A08"/>
    <w:rPr>
      <w:rFonts w:eastAsiaTheme="majorEastAsia" w:cstheme="majorBidi"/>
      <w:b/>
      <w:color w:val="1F4E79" w:themeColor="accent1" w:themeShade="80"/>
      <w:sz w:val="24"/>
      <w:szCs w:val="24"/>
      <w:lang w:val="ro-RO"/>
    </w:rPr>
  </w:style>
  <w:style w:type="character" w:customStyle="1" w:styleId="Heading4Char">
    <w:name w:val="Heading 4 Char"/>
    <w:basedOn w:val="DefaultParagraphFont"/>
    <w:link w:val="Heading4"/>
    <w:uiPriority w:val="9"/>
    <w:rsid w:val="008F619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8F6195"/>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8F6195"/>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8F6195"/>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8F619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8F6195"/>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8F6195"/>
    <w:pPr>
      <w:numPr>
        <w:numId w:val="0"/>
      </w:numPr>
      <w:jc w:val="left"/>
      <w:outlineLvl w:val="9"/>
    </w:pPr>
    <w:rPr>
      <w:b w:val="0"/>
      <w:sz w:val="32"/>
    </w:rPr>
  </w:style>
  <w:style w:type="paragraph" w:styleId="TOC1">
    <w:name w:val="toc 1"/>
    <w:basedOn w:val="Normal"/>
    <w:next w:val="Normal"/>
    <w:autoRedefine/>
    <w:uiPriority w:val="39"/>
    <w:unhideWhenUsed/>
    <w:rsid w:val="00A216AC"/>
    <w:pPr>
      <w:tabs>
        <w:tab w:val="right" w:leader="dot" w:pos="9350"/>
      </w:tabs>
      <w:spacing w:after="100"/>
    </w:pPr>
  </w:style>
  <w:style w:type="paragraph" w:styleId="TOC2">
    <w:name w:val="toc 2"/>
    <w:basedOn w:val="Normal"/>
    <w:next w:val="Normal"/>
    <w:autoRedefine/>
    <w:uiPriority w:val="39"/>
    <w:unhideWhenUsed/>
    <w:rsid w:val="008F6195"/>
    <w:pPr>
      <w:spacing w:after="100"/>
      <w:ind w:left="240"/>
    </w:pPr>
  </w:style>
  <w:style w:type="character" w:styleId="Hyperlink">
    <w:name w:val="Hyperlink"/>
    <w:basedOn w:val="DefaultParagraphFont"/>
    <w:uiPriority w:val="99"/>
    <w:unhideWhenUsed/>
    <w:rsid w:val="008F6195"/>
    <w:rPr>
      <w:color w:val="0563C1" w:themeColor="hyperlink"/>
      <w:u w:val="single"/>
    </w:rPr>
  </w:style>
  <w:style w:type="paragraph" w:styleId="Header">
    <w:name w:val="header"/>
    <w:basedOn w:val="Normal"/>
    <w:link w:val="HeaderChar"/>
    <w:uiPriority w:val="99"/>
    <w:unhideWhenUsed/>
    <w:rsid w:val="008F61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6195"/>
    <w:rPr>
      <w:sz w:val="24"/>
    </w:rPr>
  </w:style>
  <w:style w:type="paragraph" w:styleId="Footer">
    <w:name w:val="footer"/>
    <w:basedOn w:val="Normal"/>
    <w:link w:val="FooterChar"/>
    <w:uiPriority w:val="99"/>
    <w:unhideWhenUsed/>
    <w:rsid w:val="008F61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6195"/>
    <w:rPr>
      <w:sz w:val="24"/>
    </w:rPr>
  </w:style>
  <w:style w:type="character" w:styleId="CommentReference">
    <w:name w:val="annotation reference"/>
    <w:basedOn w:val="DefaultParagraphFont"/>
    <w:uiPriority w:val="99"/>
    <w:semiHidden/>
    <w:unhideWhenUsed/>
    <w:rsid w:val="0080742C"/>
    <w:rPr>
      <w:sz w:val="16"/>
      <w:szCs w:val="16"/>
    </w:rPr>
  </w:style>
  <w:style w:type="paragraph" w:styleId="CommentText">
    <w:name w:val="annotation text"/>
    <w:basedOn w:val="Normal"/>
    <w:link w:val="CommentTextChar"/>
    <w:uiPriority w:val="99"/>
    <w:unhideWhenUsed/>
    <w:rsid w:val="0080742C"/>
    <w:pPr>
      <w:spacing w:line="240" w:lineRule="auto"/>
    </w:pPr>
    <w:rPr>
      <w:sz w:val="20"/>
      <w:szCs w:val="20"/>
    </w:rPr>
  </w:style>
  <w:style w:type="character" w:customStyle="1" w:styleId="CommentTextChar">
    <w:name w:val="Comment Text Char"/>
    <w:basedOn w:val="DefaultParagraphFont"/>
    <w:link w:val="CommentText"/>
    <w:uiPriority w:val="99"/>
    <w:rsid w:val="0080742C"/>
    <w:rPr>
      <w:sz w:val="20"/>
      <w:szCs w:val="20"/>
    </w:rPr>
  </w:style>
  <w:style w:type="paragraph" w:styleId="CommentSubject">
    <w:name w:val="annotation subject"/>
    <w:basedOn w:val="CommentText"/>
    <w:next w:val="CommentText"/>
    <w:link w:val="CommentSubjectChar"/>
    <w:uiPriority w:val="99"/>
    <w:semiHidden/>
    <w:unhideWhenUsed/>
    <w:rsid w:val="0080742C"/>
    <w:rPr>
      <w:b/>
      <w:bCs/>
    </w:rPr>
  </w:style>
  <w:style w:type="character" w:customStyle="1" w:styleId="CommentSubjectChar">
    <w:name w:val="Comment Subject Char"/>
    <w:basedOn w:val="CommentTextChar"/>
    <w:link w:val="CommentSubject"/>
    <w:uiPriority w:val="99"/>
    <w:semiHidden/>
    <w:rsid w:val="0080742C"/>
    <w:rPr>
      <w:b/>
      <w:bCs/>
      <w:sz w:val="20"/>
      <w:szCs w:val="20"/>
    </w:rPr>
  </w:style>
  <w:style w:type="paragraph" w:styleId="BalloonText">
    <w:name w:val="Balloon Text"/>
    <w:basedOn w:val="Normal"/>
    <w:link w:val="BalloonTextChar"/>
    <w:uiPriority w:val="99"/>
    <w:semiHidden/>
    <w:unhideWhenUsed/>
    <w:rsid w:val="008074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742C"/>
    <w:rPr>
      <w:rFonts w:ascii="Segoe UI" w:hAnsi="Segoe UI" w:cs="Segoe UI"/>
      <w:sz w:val="18"/>
      <w:szCs w:val="18"/>
    </w:rPr>
  </w:style>
  <w:style w:type="paragraph" w:styleId="ListParagraph">
    <w:name w:val="List Paragraph"/>
    <w:aliases w:val="Normal bullet 2,List Paragraph1,Listă colorată - Accentuare 11,body 2,List Paragraph11,List Paragraph111,Antes de enumeración,Bullet,Citation List,List_Paragraph,Multilevel para_II"/>
    <w:basedOn w:val="Normal"/>
    <w:link w:val="ListParagraphChar1"/>
    <w:uiPriority w:val="99"/>
    <w:qFormat/>
    <w:rsid w:val="00BC37E7"/>
    <w:pPr>
      <w:ind w:left="720"/>
      <w:contextualSpacing/>
    </w:p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nhideWhenUsed/>
    <w:rsid w:val="00DF01E5"/>
    <w:pPr>
      <w:spacing w:after="0" w:line="240" w:lineRule="auto"/>
    </w:pPr>
    <w:rPr>
      <w:sz w:val="20"/>
      <w:szCs w:val="20"/>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DF01E5"/>
    <w:rPr>
      <w:sz w:val="20"/>
      <w:szCs w:val="20"/>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basedOn w:val="DefaultParagraphFont"/>
    <w:link w:val="BVIfnrChar1Char"/>
    <w:unhideWhenUsed/>
    <w:qFormat/>
    <w:rsid w:val="00DF01E5"/>
    <w:rPr>
      <w:vertAlign w:val="superscript"/>
    </w:rPr>
  </w:style>
  <w:style w:type="table" w:styleId="TableGrid">
    <w:name w:val="Table Grid"/>
    <w:basedOn w:val="TableNormal"/>
    <w:uiPriority w:val="59"/>
    <w:rsid w:val="00A02C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2068"/>
    <w:pPr>
      <w:spacing w:after="0" w:line="240" w:lineRule="auto"/>
    </w:pPr>
    <w:rPr>
      <w:rFonts w:eastAsiaTheme="minorEastAsia"/>
    </w:rPr>
  </w:style>
  <w:style w:type="character" w:customStyle="1" w:styleId="NoSpacingChar">
    <w:name w:val="No Spacing Char"/>
    <w:basedOn w:val="DefaultParagraphFont"/>
    <w:link w:val="NoSpacing"/>
    <w:uiPriority w:val="1"/>
    <w:rsid w:val="004C2068"/>
    <w:rPr>
      <w:rFonts w:eastAsiaTheme="minorEastAsia"/>
    </w:rPr>
  </w:style>
  <w:style w:type="character" w:customStyle="1" w:styleId="hps">
    <w:name w:val="hps"/>
    <w:basedOn w:val="DefaultParagraphFont"/>
    <w:rsid w:val="009C2A8E"/>
  </w:style>
  <w:style w:type="character" w:customStyle="1" w:styleId="ListParagraphChar1">
    <w:name w:val="List Paragraph Char1"/>
    <w:aliases w:val="Normal bullet 2 Char1,List Paragraph1 Char1,Listă colorată - Accentuare 11 Char,body 2 Char1,List Paragraph11 Char1,List Paragraph111 Char1,Antes de enumeración Char,Bullet Char,Citation List Char,List_Paragraph Char"/>
    <w:link w:val="ListParagraph"/>
    <w:uiPriority w:val="99"/>
    <w:locked/>
    <w:rsid w:val="009C2A8E"/>
    <w:rPr>
      <w:sz w:val="24"/>
    </w:rPr>
  </w:style>
  <w:style w:type="paragraph" w:customStyle="1" w:styleId="ListBullet1">
    <w:name w:val="List Bullet 1"/>
    <w:basedOn w:val="Normal"/>
    <w:rsid w:val="00CE4EC4"/>
    <w:pPr>
      <w:tabs>
        <w:tab w:val="num" w:pos="765"/>
      </w:tabs>
      <w:spacing w:after="240" w:line="240" w:lineRule="auto"/>
      <w:ind w:left="765" w:hanging="283"/>
      <w:jc w:val="left"/>
    </w:pPr>
    <w:rPr>
      <w:rFonts w:ascii="Times New Roman" w:eastAsia="Times New Roman" w:hAnsi="Times New Roman" w:cs="Times New Roman"/>
      <w:lang w:eastAsia="ro-RO"/>
    </w:rPr>
  </w:style>
  <w:style w:type="paragraph" w:customStyle="1" w:styleId="Titlughid1">
    <w:name w:val="Titlu ghid 1"/>
    <w:basedOn w:val="Normal"/>
    <w:link w:val="Titlughid1Caracter"/>
    <w:autoRedefine/>
    <w:qFormat/>
    <w:rsid w:val="00255D7C"/>
    <w:pPr>
      <w:pBdr>
        <w:bottom w:val="single" w:sz="4" w:space="1" w:color="auto"/>
      </w:pBdr>
    </w:pPr>
    <w:rPr>
      <w:b/>
      <w:color w:val="1F4E79" w:themeColor="accent1" w:themeShade="80"/>
      <w:sz w:val="28"/>
      <w:szCs w:val="28"/>
      <w:lang w:val="ro-RO"/>
    </w:rPr>
  </w:style>
  <w:style w:type="paragraph" w:styleId="TOC3">
    <w:name w:val="toc 3"/>
    <w:basedOn w:val="Normal"/>
    <w:next w:val="Normal"/>
    <w:autoRedefine/>
    <w:uiPriority w:val="39"/>
    <w:unhideWhenUsed/>
    <w:rsid w:val="00E94F48"/>
    <w:pPr>
      <w:spacing w:after="100"/>
      <w:ind w:left="480"/>
    </w:pPr>
  </w:style>
  <w:style w:type="character" w:customStyle="1" w:styleId="Titlughid1Caracter">
    <w:name w:val="Titlu ghid 1 Caracter"/>
    <w:basedOn w:val="DefaultParagraphFont"/>
    <w:link w:val="Titlughid1"/>
    <w:rsid w:val="00255D7C"/>
    <w:rPr>
      <w:b/>
      <w:color w:val="1F4E79" w:themeColor="accent1" w:themeShade="80"/>
      <w:sz w:val="28"/>
      <w:szCs w:val="28"/>
      <w:lang w:val="ro-RO"/>
    </w:rPr>
  </w:style>
  <w:style w:type="paragraph" w:styleId="TOC4">
    <w:name w:val="toc 4"/>
    <w:basedOn w:val="Normal"/>
    <w:next w:val="Normal"/>
    <w:autoRedefine/>
    <w:uiPriority w:val="39"/>
    <w:unhideWhenUsed/>
    <w:rsid w:val="005B1C97"/>
    <w:pPr>
      <w:tabs>
        <w:tab w:val="left" w:pos="1760"/>
        <w:tab w:val="right" w:leader="dot" w:pos="9017"/>
      </w:tabs>
      <w:spacing w:after="100"/>
      <w:ind w:left="720"/>
    </w:pPr>
  </w:style>
  <w:style w:type="paragraph" w:styleId="Caption">
    <w:name w:val="caption"/>
    <w:basedOn w:val="Normal"/>
    <w:next w:val="Normal"/>
    <w:uiPriority w:val="35"/>
    <w:unhideWhenUsed/>
    <w:qFormat/>
    <w:rsid w:val="00807656"/>
    <w:pPr>
      <w:spacing w:after="200" w:line="240" w:lineRule="auto"/>
    </w:pPr>
    <w:rPr>
      <w:i/>
      <w:iCs/>
      <w:color w:val="44546A" w:themeColor="text2"/>
      <w:szCs w:val="18"/>
    </w:rPr>
  </w:style>
  <w:style w:type="paragraph" w:customStyle="1" w:styleId="CM1">
    <w:name w:val="CM1"/>
    <w:basedOn w:val="Normal"/>
    <w:next w:val="Normal"/>
    <w:uiPriority w:val="99"/>
    <w:rsid w:val="009416E2"/>
    <w:pPr>
      <w:autoSpaceDE w:val="0"/>
      <w:autoSpaceDN w:val="0"/>
      <w:adjustRightInd w:val="0"/>
      <w:spacing w:after="0" w:line="240" w:lineRule="auto"/>
      <w:jc w:val="left"/>
    </w:pPr>
    <w:rPr>
      <w:rFonts w:ascii="EUAlbertina" w:hAnsi="EUAlbertina"/>
      <w:szCs w:val="24"/>
    </w:rPr>
  </w:style>
  <w:style w:type="paragraph" w:customStyle="1" w:styleId="CM3">
    <w:name w:val="CM3"/>
    <w:basedOn w:val="Normal"/>
    <w:next w:val="Normal"/>
    <w:uiPriority w:val="99"/>
    <w:rsid w:val="009416E2"/>
    <w:pPr>
      <w:autoSpaceDE w:val="0"/>
      <w:autoSpaceDN w:val="0"/>
      <w:adjustRightInd w:val="0"/>
      <w:spacing w:after="0" w:line="240" w:lineRule="auto"/>
      <w:jc w:val="left"/>
    </w:pPr>
    <w:rPr>
      <w:rFonts w:ascii="EUAlbertina" w:hAnsi="EUAlbertina"/>
      <w:szCs w:val="24"/>
    </w:rPr>
  </w:style>
  <w:style w:type="paragraph" w:customStyle="1" w:styleId="CM4">
    <w:name w:val="CM4"/>
    <w:basedOn w:val="Normal"/>
    <w:next w:val="Normal"/>
    <w:uiPriority w:val="99"/>
    <w:rsid w:val="009416E2"/>
    <w:pPr>
      <w:autoSpaceDE w:val="0"/>
      <w:autoSpaceDN w:val="0"/>
      <w:adjustRightInd w:val="0"/>
      <w:spacing w:after="0" w:line="240" w:lineRule="auto"/>
      <w:jc w:val="left"/>
    </w:pPr>
    <w:rPr>
      <w:rFonts w:ascii="EUAlbertina" w:hAnsi="EUAlbertina"/>
      <w:szCs w:val="24"/>
    </w:rPr>
  </w:style>
  <w:style w:type="paragraph" w:styleId="Revision">
    <w:name w:val="Revision"/>
    <w:hidden/>
    <w:uiPriority w:val="99"/>
    <w:semiHidden/>
    <w:rsid w:val="009F735D"/>
    <w:pPr>
      <w:spacing w:after="0" w:line="240" w:lineRule="auto"/>
    </w:pPr>
    <w:rPr>
      <w:sz w:val="24"/>
    </w:rPr>
  </w:style>
  <w:style w:type="table" w:customStyle="1" w:styleId="Tabelgril1Luminos-Accentuare51">
    <w:name w:val="Tabel grilă 1 Luminos - Accentuare 51"/>
    <w:basedOn w:val="TableNormal"/>
    <w:uiPriority w:val="46"/>
    <w:rsid w:val="00620010"/>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5B162A"/>
    <w:rPr>
      <w:color w:val="954F72" w:themeColor="followedHyperlink"/>
      <w:u w:val="single"/>
    </w:rPr>
  </w:style>
  <w:style w:type="paragraph" w:customStyle="1" w:styleId="Default">
    <w:name w:val="Default"/>
    <w:rsid w:val="00092C1E"/>
    <w:pPr>
      <w:autoSpaceDE w:val="0"/>
      <w:autoSpaceDN w:val="0"/>
      <w:adjustRightInd w:val="0"/>
      <w:spacing w:after="0" w:line="240" w:lineRule="auto"/>
    </w:pPr>
    <w:rPr>
      <w:rFonts w:ascii="PF Square Sans Pro Medium" w:eastAsia="Times New Roman" w:hAnsi="PF Square Sans Pro Medium" w:cs="PF Square Sans Pro Medium"/>
      <w:color w:val="000000"/>
      <w:sz w:val="24"/>
      <w:szCs w:val="24"/>
      <w:lang w:val="ro-RO" w:eastAsia="ro-RO"/>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0E2F4D"/>
    <w:pPr>
      <w:spacing w:line="240" w:lineRule="exact"/>
      <w:jc w:val="left"/>
    </w:pPr>
    <w:rPr>
      <w:sz w:val="22"/>
      <w:vertAlign w:val="superscript"/>
    </w:rPr>
  </w:style>
  <w:style w:type="character" w:customStyle="1" w:styleId="st1">
    <w:name w:val="st1"/>
    <w:basedOn w:val="DefaultParagraphFont"/>
    <w:rsid w:val="00A0639E"/>
  </w:style>
  <w:style w:type="paragraph" w:customStyle="1" w:styleId="Listparagraf2">
    <w:name w:val="Listă paragraf2"/>
    <w:basedOn w:val="Normal"/>
    <w:rsid w:val="00FD6C9C"/>
    <w:pPr>
      <w:suppressAutoHyphens/>
      <w:spacing w:after="0" w:line="100" w:lineRule="atLeast"/>
      <w:ind w:left="720"/>
      <w:jc w:val="left"/>
    </w:pPr>
    <w:rPr>
      <w:rFonts w:ascii="PF Square Sans Pro Medium" w:eastAsia="Times New Roman" w:hAnsi="PF Square Sans Pro Medium" w:cs="PF Square Sans Pro Medium"/>
      <w:color w:val="000000"/>
      <w:szCs w:val="24"/>
      <w:lang w:val="ro-RO" w:eastAsia="ar-SA"/>
    </w:rPr>
  </w:style>
  <w:style w:type="character" w:customStyle="1" w:styleId="ColorfulList-Accent1Char">
    <w:name w:val="Colorful List - Accent 1 Char"/>
    <w:aliases w:val="Normal bullet 2 Char,List Paragraph1 Char,body 2 Char,List Paragraph11 Char,List Paragraph111 Char,List Paragraph Char,Listă paragraf Char"/>
    <w:locked/>
    <w:rsid w:val="00236321"/>
    <w:rPr>
      <w:sz w:val="24"/>
      <w:lang w:val="ro-RO"/>
    </w:rPr>
  </w:style>
  <w:style w:type="table" w:customStyle="1" w:styleId="Tabelgril1">
    <w:name w:val="Tabel grilă1"/>
    <w:basedOn w:val="TableNormal"/>
    <w:next w:val="TableGrid"/>
    <w:uiPriority w:val="39"/>
    <w:rsid w:val="00C61E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C27B6D"/>
    <w:pPr>
      <w:spacing w:after="120" w:line="276" w:lineRule="auto"/>
      <w:jc w:val="left"/>
    </w:pPr>
    <w:rPr>
      <w:rFonts w:ascii="Calibri" w:eastAsia="Calibri" w:hAnsi="Calibri" w:cs="Times New Roman"/>
      <w:sz w:val="20"/>
      <w:szCs w:val="20"/>
    </w:rPr>
  </w:style>
  <w:style w:type="character" w:customStyle="1" w:styleId="BodyTextChar">
    <w:name w:val="Body Text Char"/>
    <w:basedOn w:val="DefaultParagraphFont"/>
    <w:link w:val="BodyText"/>
    <w:uiPriority w:val="99"/>
    <w:rsid w:val="00C27B6D"/>
    <w:rPr>
      <w:rFonts w:ascii="Calibri" w:eastAsia="Calibri" w:hAnsi="Calibri" w:cs="Times New Roman"/>
      <w:sz w:val="20"/>
      <w:szCs w:val="20"/>
    </w:rPr>
  </w:style>
  <w:style w:type="paragraph" w:customStyle="1" w:styleId="LetterHeading">
    <w:name w:val="Letter Heading"/>
    <w:basedOn w:val="Normal"/>
    <w:qFormat/>
    <w:rsid w:val="00CA3DA1"/>
    <w:pPr>
      <w:widowControl w:val="0"/>
      <w:numPr>
        <w:numId w:val="38"/>
      </w:numPr>
      <w:tabs>
        <w:tab w:val="num" w:pos="709"/>
      </w:tabs>
      <w:spacing w:after="200" w:line="240" w:lineRule="auto"/>
      <w:ind w:left="709" w:hanging="357"/>
    </w:pPr>
    <w:rPr>
      <w:rFonts w:ascii="Calibri" w:eastAsia="Times New Roman" w:hAnsi="Calibri" w:cs="Calibri"/>
      <w:szCs w:val="24"/>
      <w:lang w:val="af-ZA"/>
    </w:rPr>
  </w:style>
  <w:style w:type="paragraph" w:styleId="NormalWeb">
    <w:name w:val="Normal (Web)"/>
    <w:basedOn w:val="Normal"/>
    <w:uiPriority w:val="99"/>
    <w:semiHidden/>
    <w:unhideWhenUsed/>
    <w:rsid w:val="00F64298"/>
    <w:pPr>
      <w:spacing w:before="100" w:beforeAutospacing="1" w:after="100" w:afterAutospacing="1" w:line="240" w:lineRule="auto"/>
      <w:jc w:val="left"/>
    </w:pPr>
    <w:rPr>
      <w:rFonts w:ascii="Times New Roman" w:eastAsia="Times New Roman" w:hAnsi="Times New Roman" w:cs="Times New Roman"/>
      <w:szCs w:val="24"/>
    </w:rPr>
  </w:style>
  <w:style w:type="paragraph" w:customStyle="1" w:styleId="MainText">
    <w:name w:val="Main Text"/>
    <w:basedOn w:val="Normal"/>
    <w:autoRedefine/>
    <w:uiPriority w:val="99"/>
    <w:qFormat/>
    <w:rsid w:val="00F64298"/>
    <w:pPr>
      <w:tabs>
        <w:tab w:val="left" w:pos="0"/>
      </w:tabs>
      <w:spacing w:after="0" w:line="240" w:lineRule="auto"/>
    </w:pPr>
    <w:rPr>
      <w:rFonts w:eastAsia="Times New Roman" w:cs="TimesNewRomanPS-ItalicMT"/>
      <w:iCs/>
      <w:szCs w:val="24"/>
      <w:lang w:val="en-CA"/>
    </w:rPr>
  </w:style>
  <w:style w:type="paragraph" w:customStyle="1" w:styleId="title-doc-first">
    <w:name w:val="title-doc-first"/>
    <w:basedOn w:val="Normal"/>
    <w:rsid w:val="00F06333"/>
    <w:pPr>
      <w:spacing w:before="100" w:beforeAutospacing="1" w:after="100" w:afterAutospacing="1" w:line="240" w:lineRule="auto"/>
      <w:jc w:val="left"/>
    </w:pPr>
    <w:rPr>
      <w:rFonts w:ascii="Times New Roman" w:eastAsia="Times New Roman" w:hAnsi="Times New Roman" w:cs="Times New Roman"/>
      <w:szCs w:val="24"/>
    </w:rPr>
  </w:style>
  <w:style w:type="paragraph" w:customStyle="1" w:styleId="title-doc-last">
    <w:name w:val="title-doc-last"/>
    <w:basedOn w:val="Normal"/>
    <w:rsid w:val="00F06333"/>
    <w:pPr>
      <w:spacing w:before="100" w:beforeAutospacing="1" w:after="100" w:afterAutospacing="1" w:line="240" w:lineRule="auto"/>
      <w:jc w:val="left"/>
    </w:pPr>
    <w:rPr>
      <w:rFonts w:ascii="Times New Roman" w:eastAsia="Times New Roman" w:hAnsi="Times New Roman" w:cs="Times New Roman"/>
      <w:szCs w:val="24"/>
    </w:rPr>
  </w:style>
  <w:style w:type="paragraph" w:customStyle="1" w:styleId="TableParagraph">
    <w:name w:val="Table Paragraph"/>
    <w:basedOn w:val="Normal"/>
    <w:uiPriority w:val="1"/>
    <w:qFormat/>
    <w:rsid w:val="00ED5122"/>
    <w:pPr>
      <w:widowControl w:val="0"/>
      <w:autoSpaceDE w:val="0"/>
      <w:autoSpaceDN w:val="0"/>
      <w:spacing w:after="0" w:line="240" w:lineRule="auto"/>
      <w:jc w:val="left"/>
    </w:pPr>
    <w:rPr>
      <w:rFonts w:ascii="Trebuchet MS" w:eastAsia="Trebuchet MS" w:hAnsi="Trebuchet MS" w:cs="Trebuchet MS"/>
      <w:sz w:val="22"/>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D58"/>
    <w:pPr>
      <w:jc w:val="both"/>
    </w:pPr>
    <w:rPr>
      <w:sz w:val="24"/>
    </w:rPr>
  </w:style>
  <w:style w:type="paragraph" w:styleId="Heading1">
    <w:name w:val="heading 1"/>
    <w:basedOn w:val="Normal"/>
    <w:next w:val="Normal"/>
    <w:link w:val="Heading1Char"/>
    <w:uiPriority w:val="9"/>
    <w:qFormat/>
    <w:rsid w:val="00E662F1"/>
    <w:pPr>
      <w:keepNext/>
      <w:keepLines/>
      <w:numPr>
        <w:numId w:val="1"/>
      </w:numPr>
      <w:spacing w:before="600" w:after="360"/>
      <w:outlineLvl w:val="0"/>
    </w:pPr>
    <w:rPr>
      <w:rFonts w:asciiTheme="majorHAnsi" w:eastAsiaTheme="majorEastAsia" w:hAnsiTheme="majorHAnsi" w:cstheme="majorBidi"/>
      <w:b/>
      <w:color w:val="2E74B5" w:themeColor="accent1" w:themeShade="BF"/>
      <w:sz w:val="28"/>
      <w:szCs w:val="32"/>
    </w:rPr>
  </w:style>
  <w:style w:type="paragraph" w:styleId="Heading2">
    <w:name w:val="heading 2"/>
    <w:basedOn w:val="Normal"/>
    <w:next w:val="Normal"/>
    <w:link w:val="Heading2Char"/>
    <w:unhideWhenUsed/>
    <w:qFormat/>
    <w:rsid w:val="00E662F1"/>
    <w:pPr>
      <w:keepNext/>
      <w:keepLines/>
      <w:numPr>
        <w:ilvl w:val="1"/>
        <w:numId w:val="1"/>
      </w:numPr>
      <w:spacing w:before="600" w:after="360"/>
      <w:outlineLvl w:val="1"/>
    </w:pPr>
    <w:rPr>
      <w:rFonts w:asciiTheme="majorHAnsi" w:eastAsiaTheme="majorEastAsia" w:hAnsiTheme="majorHAnsi" w:cstheme="majorBidi"/>
      <w:b/>
      <w:color w:val="2E74B5" w:themeColor="accent1" w:themeShade="BF"/>
      <w:sz w:val="26"/>
      <w:szCs w:val="26"/>
    </w:rPr>
  </w:style>
  <w:style w:type="paragraph" w:styleId="Heading3">
    <w:name w:val="heading 3"/>
    <w:basedOn w:val="Normal"/>
    <w:next w:val="Normal"/>
    <w:link w:val="Heading3Char"/>
    <w:autoRedefine/>
    <w:uiPriority w:val="9"/>
    <w:unhideWhenUsed/>
    <w:qFormat/>
    <w:rsid w:val="00085A08"/>
    <w:pPr>
      <w:keepNext/>
      <w:keepLines/>
      <w:spacing w:before="120" w:after="120" w:line="240" w:lineRule="auto"/>
      <w:outlineLvl w:val="2"/>
    </w:pPr>
    <w:rPr>
      <w:rFonts w:eastAsiaTheme="majorEastAsia" w:cstheme="majorBidi"/>
      <w:b/>
      <w:color w:val="1F4E79" w:themeColor="accent1" w:themeShade="80"/>
      <w:szCs w:val="24"/>
      <w:lang w:val="ro-RO"/>
    </w:rPr>
  </w:style>
  <w:style w:type="paragraph" w:styleId="Heading4">
    <w:name w:val="heading 4"/>
    <w:basedOn w:val="Normal"/>
    <w:next w:val="Normal"/>
    <w:link w:val="Heading4Char"/>
    <w:uiPriority w:val="9"/>
    <w:unhideWhenUsed/>
    <w:qFormat/>
    <w:rsid w:val="00AD5E8A"/>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8F6195"/>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8F6195"/>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8F6195"/>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8F619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F619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62F1"/>
    <w:rPr>
      <w:rFonts w:asciiTheme="majorHAnsi" w:eastAsiaTheme="majorEastAsia" w:hAnsiTheme="majorHAnsi" w:cstheme="majorBidi"/>
      <w:b/>
      <w:color w:val="2E74B5" w:themeColor="accent1" w:themeShade="BF"/>
      <w:sz w:val="28"/>
      <w:szCs w:val="32"/>
    </w:rPr>
  </w:style>
  <w:style w:type="character" w:customStyle="1" w:styleId="Heading2Char">
    <w:name w:val="Heading 2 Char"/>
    <w:basedOn w:val="DefaultParagraphFont"/>
    <w:link w:val="Heading2"/>
    <w:rsid w:val="00E662F1"/>
    <w:rPr>
      <w:rFonts w:asciiTheme="majorHAnsi" w:eastAsiaTheme="majorEastAsia" w:hAnsiTheme="majorHAnsi" w:cstheme="majorBidi"/>
      <w:b/>
      <w:color w:val="2E74B5" w:themeColor="accent1" w:themeShade="BF"/>
      <w:sz w:val="26"/>
      <w:szCs w:val="26"/>
    </w:rPr>
  </w:style>
  <w:style w:type="character" w:customStyle="1" w:styleId="Heading3Char">
    <w:name w:val="Heading 3 Char"/>
    <w:basedOn w:val="DefaultParagraphFont"/>
    <w:link w:val="Heading3"/>
    <w:uiPriority w:val="9"/>
    <w:rsid w:val="00085A08"/>
    <w:rPr>
      <w:rFonts w:eastAsiaTheme="majorEastAsia" w:cstheme="majorBidi"/>
      <w:b/>
      <w:color w:val="1F4E79" w:themeColor="accent1" w:themeShade="80"/>
      <w:sz w:val="24"/>
      <w:szCs w:val="24"/>
      <w:lang w:val="ro-RO"/>
    </w:rPr>
  </w:style>
  <w:style w:type="character" w:customStyle="1" w:styleId="Heading4Char">
    <w:name w:val="Heading 4 Char"/>
    <w:basedOn w:val="DefaultParagraphFont"/>
    <w:link w:val="Heading4"/>
    <w:uiPriority w:val="9"/>
    <w:rsid w:val="008F619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8F6195"/>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8F6195"/>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8F6195"/>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8F619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8F6195"/>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8F6195"/>
    <w:pPr>
      <w:numPr>
        <w:numId w:val="0"/>
      </w:numPr>
      <w:jc w:val="left"/>
      <w:outlineLvl w:val="9"/>
    </w:pPr>
    <w:rPr>
      <w:b w:val="0"/>
      <w:sz w:val="32"/>
    </w:rPr>
  </w:style>
  <w:style w:type="paragraph" w:styleId="TOC1">
    <w:name w:val="toc 1"/>
    <w:basedOn w:val="Normal"/>
    <w:next w:val="Normal"/>
    <w:autoRedefine/>
    <w:uiPriority w:val="39"/>
    <w:unhideWhenUsed/>
    <w:rsid w:val="00A216AC"/>
    <w:pPr>
      <w:tabs>
        <w:tab w:val="right" w:leader="dot" w:pos="9350"/>
      </w:tabs>
      <w:spacing w:after="100"/>
    </w:pPr>
  </w:style>
  <w:style w:type="paragraph" w:styleId="TOC2">
    <w:name w:val="toc 2"/>
    <w:basedOn w:val="Normal"/>
    <w:next w:val="Normal"/>
    <w:autoRedefine/>
    <w:uiPriority w:val="39"/>
    <w:unhideWhenUsed/>
    <w:rsid w:val="008F6195"/>
    <w:pPr>
      <w:spacing w:after="100"/>
      <w:ind w:left="240"/>
    </w:pPr>
  </w:style>
  <w:style w:type="character" w:styleId="Hyperlink">
    <w:name w:val="Hyperlink"/>
    <w:basedOn w:val="DefaultParagraphFont"/>
    <w:uiPriority w:val="99"/>
    <w:unhideWhenUsed/>
    <w:rsid w:val="008F6195"/>
    <w:rPr>
      <w:color w:val="0563C1" w:themeColor="hyperlink"/>
      <w:u w:val="single"/>
    </w:rPr>
  </w:style>
  <w:style w:type="paragraph" w:styleId="Header">
    <w:name w:val="header"/>
    <w:basedOn w:val="Normal"/>
    <w:link w:val="HeaderChar"/>
    <w:uiPriority w:val="99"/>
    <w:unhideWhenUsed/>
    <w:rsid w:val="008F61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6195"/>
    <w:rPr>
      <w:sz w:val="24"/>
    </w:rPr>
  </w:style>
  <w:style w:type="paragraph" w:styleId="Footer">
    <w:name w:val="footer"/>
    <w:basedOn w:val="Normal"/>
    <w:link w:val="FooterChar"/>
    <w:uiPriority w:val="99"/>
    <w:unhideWhenUsed/>
    <w:rsid w:val="008F61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6195"/>
    <w:rPr>
      <w:sz w:val="24"/>
    </w:rPr>
  </w:style>
  <w:style w:type="character" w:styleId="CommentReference">
    <w:name w:val="annotation reference"/>
    <w:basedOn w:val="DefaultParagraphFont"/>
    <w:uiPriority w:val="99"/>
    <w:semiHidden/>
    <w:unhideWhenUsed/>
    <w:rsid w:val="0080742C"/>
    <w:rPr>
      <w:sz w:val="16"/>
      <w:szCs w:val="16"/>
    </w:rPr>
  </w:style>
  <w:style w:type="paragraph" w:styleId="CommentText">
    <w:name w:val="annotation text"/>
    <w:basedOn w:val="Normal"/>
    <w:link w:val="CommentTextChar"/>
    <w:uiPriority w:val="99"/>
    <w:unhideWhenUsed/>
    <w:rsid w:val="0080742C"/>
    <w:pPr>
      <w:spacing w:line="240" w:lineRule="auto"/>
    </w:pPr>
    <w:rPr>
      <w:sz w:val="20"/>
      <w:szCs w:val="20"/>
    </w:rPr>
  </w:style>
  <w:style w:type="character" w:customStyle="1" w:styleId="CommentTextChar">
    <w:name w:val="Comment Text Char"/>
    <w:basedOn w:val="DefaultParagraphFont"/>
    <w:link w:val="CommentText"/>
    <w:uiPriority w:val="99"/>
    <w:rsid w:val="0080742C"/>
    <w:rPr>
      <w:sz w:val="20"/>
      <w:szCs w:val="20"/>
    </w:rPr>
  </w:style>
  <w:style w:type="paragraph" w:styleId="CommentSubject">
    <w:name w:val="annotation subject"/>
    <w:basedOn w:val="CommentText"/>
    <w:next w:val="CommentText"/>
    <w:link w:val="CommentSubjectChar"/>
    <w:uiPriority w:val="99"/>
    <w:semiHidden/>
    <w:unhideWhenUsed/>
    <w:rsid w:val="0080742C"/>
    <w:rPr>
      <w:b/>
      <w:bCs/>
    </w:rPr>
  </w:style>
  <w:style w:type="character" w:customStyle="1" w:styleId="CommentSubjectChar">
    <w:name w:val="Comment Subject Char"/>
    <w:basedOn w:val="CommentTextChar"/>
    <w:link w:val="CommentSubject"/>
    <w:uiPriority w:val="99"/>
    <w:semiHidden/>
    <w:rsid w:val="0080742C"/>
    <w:rPr>
      <w:b/>
      <w:bCs/>
      <w:sz w:val="20"/>
      <w:szCs w:val="20"/>
    </w:rPr>
  </w:style>
  <w:style w:type="paragraph" w:styleId="BalloonText">
    <w:name w:val="Balloon Text"/>
    <w:basedOn w:val="Normal"/>
    <w:link w:val="BalloonTextChar"/>
    <w:uiPriority w:val="99"/>
    <w:semiHidden/>
    <w:unhideWhenUsed/>
    <w:rsid w:val="008074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742C"/>
    <w:rPr>
      <w:rFonts w:ascii="Segoe UI" w:hAnsi="Segoe UI" w:cs="Segoe UI"/>
      <w:sz w:val="18"/>
      <w:szCs w:val="18"/>
    </w:rPr>
  </w:style>
  <w:style w:type="paragraph" w:styleId="ListParagraph">
    <w:name w:val="List Paragraph"/>
    <w:aliases w:val="Normal bullet 2,List Paragraph1,Listă colorată - Accentuare 11,body 2,List Paragraph11,List Paragraph111,Antes de enumeración,Bullet,Citation List,List_Paragraph,Multilevel para_II"/>
    <w:basedOn w:val="Normal"/>
    <w:link w:val="ListParagraphChar1"/>
    <w:uiPriority w:val="99"/>
    <w:qFormat/>
    <w:rsid w:val="00BC37E7"/>
    <w:pPr>
      <w:ind w:left="720"/>
      <w:contextualSpacing/>
    </w:p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nhideWhenUsed/>
    <w:rsid w:val="00DF01E5"/>
    <w:pPr>
      <w:spacing w:after="0" w:line="240" w:lineRule="auto"/>
    </w:pPr>
    <w:rPr>
      <w:sz w:val="20"/>
      <w:szCs w:val="20"/>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DF01E5"/>
    <w:rPr>
      <w:sz w:val="20"/>
      <w:szCs w:val="20"/>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basedOn w:val="DefaultParagraphFont"/>
    <w:link w:val="BVIfnrChar1Char"/>
    <w:unhideWhenUsed/>
    <w:qFormat/>
    <w:rsid w:val="00DF01E5"/>
    <w:rPr>
      <w:vertAlign w:val="superscript"/>
    </w:rPr>
  </w:style>
  <w:style w:type="table" w:styleId="TableGrid">
    <w:name w:val="Table Grid"/>
    <w:basedOn w:val="TableNormal"/>
    <w:uiPriority w:val="59"/>
    <w:rsid w:val="00A02C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2068"/>
    <w:pPr>
      <w:spacing w:after="0" w:line="240" w:lineRule="auto"/>
    </w:pPr>
    <w:rPr>
      <w:rFonts w:eastAsiaTheme="minorEastAsia"/>
    </w:rPr>
  </w:style>
  <w:style w:type="character" w:customStyle="1" w:styleId="NoSpacingChar">
    <w:name w:val="No Spacing Char"/>
    <w:basedOn w:val="DefaultParagraphFont"/>
    <w:link w:val="NoSpacing"/>
    <w:uiPriority w:val="1"/>
    <w:rsid w:val="004C2068"/>
    <w:rPr>
      <w:rFonts w:eastAsiaTheme="minorEastAsia"/>
    </w:rPr>
  </w:style>
  <w:style w:type="character" w:customStyle="1" w:styleId="hps">
    <w:name w:val="hps"/>
    <w:basedOn w:val="DefaultParagraphFont"/>
    <w:rsid w:val="009C2A8E"/>
  </w:style>
  <w:style w:type="character" w:customStyle="1" w:styleId="ListParagraphChar1">
    <w:name w:val="List Paragraph Char1"/>
    <w:aliases w:val="Normal bullet 2 Char1,List Paragraph1 Char1,Listă colorată - Accentuare 11 Char,body 2 Char1,List Paragraph11 Char1,List Paragraph111 Char1,Antes de enumeración Char,Bullet Char,Citation List Char,List_Paragraph Char"/>
    <w:link w:val="ListParagraph"/>
    <w:uiPriority w:val="99"/>
    <w:locked/>
    <w:rsid w:val="009C2A8E"/>
    <w:rPr>
      <w:sz w:val="24"/>
    </w:rPr>
  </w:style>
  <w:style w:type="paragraph" w:customStyle="1" w:styleId="ListBullet1">
    <w:name w:val="List Bullet 1"/>
    <w:basedOn w:val="Normal"/>
    <w:rsid w:val="00CE4EC4"/>
    <w:pPr>
      <w:tabs>
        <w:tab w:val="num" w:pos="765"/>
      </w:tabs>
      <w:spacing w:after="240" w:line="240" w:lineRule="auto"/>
      <w:ind w:left="765" w:hanging="283"/>
      <w:jc w:val="left"/>
    </w:pPr>
    <w:rPr>
      <w:rFonts w:ascii="Times New Roman" w:eastAsia="Times New Roman" w:hAnsi="Times New Roman" w:cs="Times New Roman"/>
      <w:lang w:eastAsia="ro-RO"/>
    </w:rPr>
  </w:style>
  <w:style w:type="paragraph" w:customStyle="1" w:styleId="Titlughid1">
    <w:name w:val="Titlu ghid 1"/>
    <w:basedOn w:val="Normal"/>
    <w:link w:val="Titlughid1Caracter"/>
    <w:autoRedefine/>
    <w:qFormat/>
    <w:rsid w:val="00255D7C"/>
    <w:pPr>
      <w:pBdr>
        <w:bottom w:val="single" w:sz="4" w:space="1" w:color="auto"/>
      </w:pBdr>
    </w:pPr>
    <w:rPr>
      <w:b/>
      <w:color w:val="1F4E79" w:themeColor="accent1" w:themeShade="80"/>
      <w:sz w:val="28"/>
      <w:szCs w:val="28"/>
      <w:lang w:val="ro-RO"/>
    </w:rPr>
  </w:style>
  <w:style w:type="paragraph" w:styleId="TOC3">
    <w:name w:val="toc 3"/>
    <w:basedOn w:val="Normal"/>
    <w:next w:val="Normal"/>
    <w:autoRedefine/>
    <w:uiPriority w:val="39"/>
    <w:unhideWhenUsed/>
    <w:rsid w:val="00E94F48"/>
    <w:pPr>
      <w:spacing w:after="100"/>
      <w:ind w:left="480"/>
    </w:pPr>
  </w:style>
  <w:style w:type="character" w:customStyle="1" w:styleId="Titlughid1Caracter">
    <w:name w:val="Titlu ghid 1 Caracter"/>
    <w:basedOn w:val="DefaultParagraphFont"/>
    <w:link w:val="Titlughid1"/>
    <w:rsid w:val="00255D7C"/>
    <w:rPr>
      <w:b/>
      <w:color w:val="1F4E79" w:themeColor="accent1" w:themeShade="80"/>
      <w:sz w:val="28"/>
      <w:szCs w:val="28"/>
      <w:lang w:val="ro-RO"/>
    </w:rPr>
  </w:style>
  <w:style w:type="paragraph" w:styleId="TOC4">
    <w:name w:val="toc 4"/>
    <w:basedOn w:val="Normal"/>
    <w:next w:val="Normal"/>
    <w:autoRedefine/>
    <w:uiPriority w:val="39"/>
    <w:unhideWhenUsed/>
    <w:rsid w:val="005B1C97"/>
    <w:pPr>
      <w:tabs>
        <w:tab w:val="left" w:pos="1760"/>
        <w:tab w:val="right" w:leader="dot" w:pos="9017"/>
      </w:tabs>
      <w:spacing w:after="100"/>
      <w:ind w:left="720"/>
    </w:pPr>
  </w:style>
  <w:style w:type="paragraph" w:styleId="Caption">
    <w:name w:val="caption"/>
    <w:basedOn w:val="Normal"/>
    <w:next w:val="Normal"/>
    <w:uiPriority w:val="35"/>
    <w:unhideWhenUsed/>
    <w:qFormat/>
    <w:rsid w:val="00807656"/>
    <w:pPr>
      <w:spacing w:after="200" w:line="240" w:lineRule="auto"/>
    </w:pPr>
    <w:rPr>
      <w:i/>
      <w:iCs/>
      <w:color w:val="44546A" w:themeColor="text2"/>
      <w:szCs w:val="18"/>
    </w:rPr>
  </w:style>
  <w:style w:type="paragraph" w:customStyle="1" w:styleId="CM1">
    <w:name w:val="CM1"/>
    <w:basedOn w:val="Normal"/>
    <w:next w:val="Normal"/>
    <w:uiPriority w:val="99"/>
    <w:rsid w:val="009416E2"/>
    <w:pPr>
      <w:autoSpaceDE w:val="0"/>
      <w:autoSpaceDN w:val="0"/>
      <w:adjustRightInd w:val="0"/>
      <w:spacing w:after="0" w:line="240" w:lineRule="auto"/>
      <w:jc w:val="left"/>
    </w:pPr>
    <w:rPr>
      <w:rFonts w:ascii="EUAlbertina" w:hAnsi="EUAlbertina"/>
      <w:szCs w:val="24"/>
    </w:rPr>
  </w:style>
  <w:style w:type="paragraph" w:customStyle="1" w:styleId="CM3">
    <w:name w:val="CM3"/>
    <w:basedOn w:val="Normal"/>
    <w:next w:val="Normal"/>
    <w:uiPriority w:val="99"/>
    <w:rsid w:val="009416E2"/>
    <w:pPr>
      <w:autoSpaceDE w:val="0"/>
      <w:autoSpaceDN w:val="0"/>
      <w:adjustRightInd w:val="0"/>
      <w:spacing w:after="0" w:line="240" w:lineRule="auto"/>
      <w:jc w:val="left"/>
    </w:pPr>
    <w:rPr>
      <w:rFonts w:ascii="EUAlbertina" w:hAnsi="EUAlbertina"/>
      <w:szCs w:val="24"/>
    </w:rPr>
  </w:style>
  <w:style w:type="paragraph" w:customStyle="1" w:styleId="CM4">
    <w:name w:val="CM4"/>
    <w:basedOn w:val="Normal"/>
    <w:next w:val="Normal"/>
    <w:uiPriority w:val="99"/>
    <w:rsid w:val="009416E2"/>
    <w:pPr>
      <w:autoSpaceDE w:val="0"/>
      <w:autoSpaceDN w:val="0"/>
      <w:adjustRightInd w:val="0"/>
      <w:spacing w:after="0" w:line="240" w:lineRule="auto"/>
      <w:jc w:val="left"/>
    </w:pPr>
    <w:rPr>
      <w:rFonts w:ascii="EUAlbertina" w:hAnsi="EUAlbertina"/>
      <w:szCs w:val="24"/>
    </w:rPr>
  </w:style>
  <w:style w:type="paragraph" w:styleId="Revision">
    <w:name w:val="Revision"/>
    <w:hidden/>
    <w:uiPriority w:val="99"/>
    <w:semiHidden/>
    <w:rsid w:val="009F735D"/>
    <w:pPr>
      <w:spacing w:after="0" w:line="240" w:lineRule="auto"/>
    </w:pPr>
    <w:rPr>
      <w:sz w:val="24"/>
    </w:rPr>
  </w:style>
  <w:style w:type="table" w:customStyle="1" w:styleId="Tabelgril1Luminos-Accentuare51">
    <w:name w:val="Tabel grilă 1 Luminos - Accentuare 51"/>
    <w:basedOn w:val="TableNormal"/>
    <w:uiPriority w:val="46"/>
    <w:rsid w:val="00620010"/>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5B162A"/>
    <w:rPr>
      <w:color w:val="954F72" w:themeColor="followedHyperlink"/>
      <w:u w:val="single"/>
    </w:rPr>
  </w:style>
  <w:style w:type="paragraph" w:customStyle="1" w:styleId="Default">
    <w:name w:val="Default"/>
    <w:rsid w:val="00092C1E"/>
    <w:pPr>
      <w:autoSpaceDE w:val="0"/>
      <w:autoSpaceDN w:val="0"/>
      <w:adjustRightInd w:val="0"/>
      <w:spacing w:after="0" w:line="240" w:lineRule="auto"/>
    </w:pPr>
    <w:rPr>
      <w:rFonts w:ascii="PF Square Sans Pro Medium" w:eastAsia="Times New Roman" w:hAnsi="PF Square Sans Pro Medium" w:cs="PF Square Sans Pro Medium"/>
      <w:color w:val="000000"/>
      <w:sz w:val="24"/>
      <w:szCs w:val="24"/>
      <w:lang w:val="ro-RO" w:eastAsia="ro-RO"/>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0E2F4D"/>
    <w:pPr>
      <w:spacing w:line="240" w:lineRule="exact"/>
      <w:jc w:val="left"/>
    </w:pPr>
    <w:rPr>
      <w:sz w:val="22"/>
      <w:vertAlign w:val="superscript"/>
    </w:rPr>
  </w:style>
  <w:style w:type="character" w:customStyle="1" w:styleId="st1">
    <w:name w:val="st1"/>
    <w:basedOn w:val="DefaultParagraphFont"/>
    <w:rsid w:val="00A0639E"/>
  </w:style>
  <w:style w:type="paragraph" w:customStyle="1" w:styleId="Listparagraf2">
    <w:name w:val="Listă paragraf2"/>
    <w:basedOn w:val="Normal"/>
    <w:rsid w:val="00FD6C9C"/>
    <w:pPr>
      <w:suppressAutoHyphens/>
      <w:spacing w:after="0" w:line="100" w:lineRule="atLeast"/>
      <w:ind w:left="720"/>
      <w:jc w:val="left"/>
    </w:pPr>
    <w:rPr>
      <w:rFonts w:ascii="PF Square Sans Pro Medium" w:eastAsia="Times New Roman" w:hAnsi="PF Square Sans Pro Medium" w:cs="PF Square Sans Pro Medium"/>
      <w:color w:val="000000"/>
      <w:szCs w:val="24"/>
      <w:lang w:val="ro-RO" w:eastAsia="ar-SA"/>
    </w:rPr>
  </w:style>
  <w:style w:type="character" w:customStyle="1" w:styleId="ColorfulList-Accent1Char">
    <w:name w:val="Colorful List - Accent 1 Char"/>
    <w:aliases w:val="Normal bullet 2 Char,List Paragraph1 Char,body 2 Char,List Paragraph11 Char,List Paragraph111 Char,List Paragraph Char,Listă paragraf Char"/>
    <w:locked/>
    <w:rsid w:val="00236321"/>
    <w:rPr>
      <w:sz w:val="24"/>
      <w:lang w:val="ro-RO"/>
    </w:rPr>
  </w:style>
  <w:style w:type="table" w:customStyle="1" w:styleId="Tabelgril1">
    <w:name w:val="Tabel grilă1"/>
    <w:basedOn w:val="TableNormal"/>
    <w:next w:val="TableGrid"/>
    <w:uiPriority w:val="39"/>
    <w:rsid w:val="00C61E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C27B6D"/>
    <w:pPr>
      <w:spacing w:after="120" w:line="276" w:lineRule="auto"/>
      <w:jc w:val="left"/>
    </w:pPr>
    <w:rPr>
      <w:rFonts w:ascii="Calibri" w:eastAsia="Calibri" w:hAnsi="Calibri" w:cs="Times New Roman"/>
      <w:sz w:val="20"/>
      <w:szCs w:val="20"/>
    </w:rPr>
  </w:style>
  <w:style w:type="character" w:customStyle="1" w:styleId="BodyTextChar">
    <w:name w:val="Body Text Char"/>
    <w:basedOn w:val="DefaultParagraphFont"/>
    <w:link w:val="BodyText"/>
    <w:uiPriority w:val="99"/>
    <w:rsid w:val="00C27B6D"/>
    <w:rPr>
      <w:rFonts w:ascii="Calibri" w:eastAsia="Calibri" w:hAnsi="Calibri" w:cs="Times New Roman"/>
      <w:sz w:val="20"/>
      <w:szCs w:val="20"/>
    </w:rPr>
  </w:style>
  <w:style w:type="paragraph" w:customStyle="1" w:styleId="LetterHeading">
    <w:name w:val="Letter Heading"/>
    <w:basedOn w:val="Normal"/>
    <w:qFormat/>
    <w:rsid w:val="00CA3DA1"/>
    <w:pPr>
      <w:widowControl w:val="0"/>
      <w:numPr>
        <w:numId w:val="38"/>
      </w:numPr>
      <w:tabs>
        <w:tab w:val="num" w:pos="709"/>
      </w:tabs>
      <w:spacing w:after="200" w:line="240" w:lineRule="auto"/>
      <w:ind w:left="709" w:hanging="357"/>
    </w:pPr>
    <w:rPr>
      <w:rFonts w:ascii="Calibri" w:eastAsia="Times New Roman" w:hAnsi="Calibri" w:cs="Calibri"/>
      <w:szCs w:val="24"/>
      <w:lang w:val="af-ZA"/>
    </w:rPr>
  </w:style>
  <w:style w:type="paragraph" w:styleId="NormalWeb">
    <w:name w:val="Normal (Web)"/>
    <w:basedOn w:val="Normal"/>
    <w:uiPriority w:val="99"/>
    <w:semiHidden/>
    <w:unhideWhenUsed/>
    <w:rsid w:val="00F64298"/>
    <w:pPr>
      <w:spacing w:before="100" w:beforeAutospacing="1" w:after="100" w:afterAutospacing="1" w:line="240" w:lineRule="auto"/>
      <w:jc w:val="left"/>
    </w:pPr>
    <w:rPr>
      <w:rFonts w:ascii="Times New Roman" w:eastAsia="Times New Roman" w:hAnsi="Times New Roman" w:cs="Times New Roman"/>
      <w:szCs w:val="24"/>
    </w:rPr>
  </w:style>
  <w:style w:type="paragraph" w:customStyle="1" w:styleId="MainText">
    <w:name w:val="Main Text"/>
    <w:basedOn w:val="Normal"/>
    <w:autoRedefine/>
    <w:uiPriority w:val="99"/>
    <w:qFormat/>
    <w:rsid w:val="00F64298"/>
    <w:pPr>
      <w:tabs>
        <w:tab w:val="left" w:pos="0"/>
      </w:tabs>
      <w:spacing w:after="0" w:line="240" w:lineRule="auto"/>
    </w:pPr>
    <w:rPr>
      <w:rFonts w:eastAsia="Times New Roman" w:cs="TimesNewRomanPS-ItalicMT"/>
      <w:iCs/>
      <w:szCs w:val="24"/>
      <w:lang w:val="en-CA"/>
    </w:rPr>
  </w:style>
  <w:style w:type="paragraph" w:customStyle="1" w:styleId="title-doc-first">
    <w:name w:val="title-doc-first"/>
    <w:basedOn w:val="Normal"/>
    <w:rsid w:val="00F06333"/>
    <w:pPr>
      <w:spacing w:before="100" w:beforeAutospacing="1" w:after="100" w:afterAutospacing="1" w:line="240" w:lineRule="auto"/>
      <w:jc w:val="left"/>
    </w:pPr>
    <w:rPr>
      <w:rFonts w:ascii="Times New Roman" w:eastAsia="Times New Roman" w:hAnsi="Times New Roman" w:cs="Times New Roman"/>
      <w:szCs w:val="24"/>
    </w:rPr>
  </w:style>
  <w:style w:type="paragraph" w:customStyle="1" w:styleId="title-doc-last">
    <w:name w:val="title-doc-last"/>
    <w:basedOn w:val="Normal"/>
    <w:rsid w:val="00F06333"/>
    <w:pPr>
      <w:spacing w:before="100" w:beforeAutospacing="1" w:after="100" w:afterAutospacing="1" w:line="240" w:lineRule="auto"/>
      <w:jc w:val="left"/>
    </w:pPr>
    <w:rPr>
      <w:rFonts w:ascii="Times New Roman" w:eastAsia="Times New Roman" w:hAnsi="Times New Roman" w:cs="Times New Roman"/>
      <w:szCs w:val="24"/>
    </w:rPr>
  </w:style>
  <w:style w:type="paragraph" w:customStyle="1" w:styleId="TableParagraph">
    <w:name w:val="Table Paragraph"/>
    <w:basedOn w:val="Normal"/>
    <w:uiPriority w:val="1"/>
    <w:qFormat/>
    <w:rsid w:val="00ED5122"/>
    <w:pPr>
      <w:widowControl w:val="0"/>
      <w:autoSpaceDE w:val="0"/>
      <w:autoSpaceDN w:val="0"/>
      <w:spacing w:after="0" w:line="240" w:lineRule="auto"/>
      <w:jc w:val="left"/>
    </w:pPr>
    <w:rPr>
      <w:rFonts w:ascii="Trebuchet MS" w:eastAsia="Trebuchet MS" w:hAnsi="Trebuchet MS" w:cs="Trebuchet MS"/>
      <w:sz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235500">
      <w:bodyDiv w:val="1"/>
      <w:marLeft w:val="0"/>
      <w:marRight w:val="0"/>
      <w:marTop w:val="0"/>
      <w:marBottom w:val="0"/>
      <w:divBdr>
        <w:top w:val="none" w:sz="0" w:space="0" w:color="auto"/>
        <w:left w:val="none" w:sz="0" w:space="0" w:color="auto"/>
        <w:bottom w:val="none" w:sz="0" w:space="0" w:color="auto"/>
        <w:right w:val="none" w:sz="0" w:space="0" w:color="auto"/>
      </w:divBdr>
    </w:div>
    <w:div w:id="223150544">
      <w:bodyDiv w:val="1"/>
      <w:marLeft w:val="0"/>
      <w:marRight w:val="0"/>
      <w:marTop w:val="0"/>
      <w:marBottom w:val="0"/>
      <w:divBdr>
        <w:top w:val="none" w:sz="0" w:space="0" w:color="auto"/>
        <w:left w:val="none" w:sz="0" w:space="0" w:color="auto"/>
        <w:bottom w:val="none" w:sz="0" w:space="0" w:color="auto"/>
        <w:right w:val="none" w:sz="0" w:space="0" w:color="auto"/>
      </w:divBdr>
    </w:div>
    <w:div w:id="342129440">
      <w:bodyDiv w:val="1"/>
      <w:marLeft w:val="0"/>
      <w:marRight w:val="0"/>
      <w:marTop w:val="0"/>
      <w:marBottom w:val="0"/>
      <w:divBdr>
        <w:top w:val="none" w:sz="0" w:space="0" w:color="auto"/>
        <w:left w:val="none" w:sz="0" w:space="0" w:color="auto"/>
        <w:bottom w:val="none" w:sz="0" w:space="0" w:color="auto"/>
        <w:right w:val="none" w:sz="0" w:space="0" w:color="auto"/>
      </w:divBdr>
    </w:div>
    <w:div w:id="363096332">
      <w:bodyDiv w:val="1"/>
      <w:marLeft w:val="0"/>
      <w:marRight w:val="0"/>
      <w:marTop w:val="0"/>
      <w:marBottom w:val="0"/>
      <w:divBdr>
        <w:top w:val="none" w:sz="0" w:space="0" w:color="auto"/>
        <w:left w:val="none" w:sz="0" w:space="0" w:color="auto"/>
        <w:bottom w:val="none" w:sz="0" w:space="0" w:color="auto"/>
        <w:right w:val="none" w:sz="0" w:space="0" w:color="auto"/>
      </w:divBdr>
    </w:div>
    <w:div w:id="519130290">
      <w:bodyDiv w:val="1"/>
      <w:marLeft w:val="0"/>
      <w:marRight w:val="0"/>
      <w:marTop w:val="0"/>
      <w:marBottom w:val="0"/>
      <w:divBdr>
        <w:top w:val="none" w:sz="0" w:space="0" w:color="auto"/>
        <w:left w:val="none" w:sz="0" w:space="0" w:color="auto"/>
        <w:bottom w:val="none" w:sz="0" w:space="0" w:color="auto"/>
        <w:right w:val="none" w:sz="0" w:space="0" w:color="auto"/>
      </w:divBdr>
    </w:div>
    <w:div w:id="724372233">
      <w:bodyDiv w:val="1"/>
      <w:marLeft w:val="0"/>
      <w:marRight w:val="0"/>
      <w:marTop w:val="0"/>
      <w:marBottom w:val="0"/>
      <w:divBdr>
        <w:top w:val="none" w:sz="0" w:space="0" w:color="auto"/>
        <w:left w:val="none" w:sz="0" w:space="0" w:color="auto"/>
        <w:bottom w:val="none" w:sz="0" w:space="0" w:color="auto"/>
        <w:right w:val="none" w:sz="0" w:space="0" w:color="auto"/>
      </w:divBdr>
      <w:divsChild>
        <w:div w:id="2044474870">
          <w:marLeft w:val="0"/>
          <w:marRight w:val="0"/>
          <w:marTop w:val="0"/>
          <w:marBottom w:val="0"/>
          <w:divBdr>
            <w:top w:val="none" w:sz="0" w:space="0" w:color="auto"/>
            <w:left w:val="none" w:sz="0" w:space="0" w:color="auto"/>
            <w:bottom w:val="none" w:sz="0" w:space="0" w:color="auto"/>
            <w:right w:val="none" w:sz="0" w:space="0" w:color="auto"/>
          </w:divBdr>
        </w:div>
      </w:divsChild>
    </w:div>
    <w:div w:id="789055914">
      <w:bodyDiv w:val="1"/>
      <w:marLeft w:val="0"/>
      <w:marRight w:val="0"/>
      <w:marTop w:val="0"/>
      <w:marBottom w:val="0"/>
      <w:divBdr>
        <w:top w:val="none" w:sz="0" w:space="0" w:color="auto"/>
        <w:left w:val="none" w:sz="0" w:space="0" w:color="auto"/>
        <w:bottom w:val="none" w:sz="0" w:space="0" w:color="auto"/>
        <w:right w:val="none" w:sz="0" w:space="0" w:color="auto"/>
      </w:divBdr>
    </w:div>
    <w:div w:id="810902299">
      <w:bodyDiv w:val="1"/>
      <w:marLeft w:val="0"/>
      <w:marRight w:val="0"/>
      <w:marTop w:val="0"/>
      <w:marBottom w:val="0"/>
      <w:divBdr>
        <w:top w:val="none" w:sz="0" w:space="0" w:color="auto"/>
        <w:left w:val="none" w:sz="0" w:space="0" w:color="auto"/>
        <w:bottom w:val="none" w:sz="0" w:space="0" w:color="auto"/>
        <w:right w:val="none" w:sz="0" w:space="0" w:color="auto"/>
      </w:divBdr>
    </w:div>
    <w:div w:id="1048264981">
      <w:bodyDiv w:val="1"/>
      <w:marLeft w:val="0"/>
      <w:marRight w:val="0"/>
      <w:marTop w:val="0"/>
      <w:marBottom w:val="0"/>
      <w:divBdr>
        <w:top w:val="none" w:sz="0" w:space="0" w:color="auto"/>
        <w:left w:val="none" w:sz="0" w:space="0" w:color="auto"/>
        <w:bottom w:val="none" w:sz="0" w:space="0" w:color="auto"/>
        <w:right w:val="none" w:sz="0" w:space="0" w:color="auto"/>
      </w:divBdr>
      <w:divsChild>
        <w:div w:id="343482936">
          <w:marLeft w:val="0"/>
          <w:marRight w:val="0"/>
          <w:marTop w:val="0"/>
          <w:marBottom w:val="0"/>
          <w:divBdr>
            <w:top w:val="none" w:sz="0" w:space="0" w:color="auto"/>
            <w:left w:val="none" w:sz="0" w:space="0" w:color="auto"/>
            <w:bottom w:val="none" w:sz="0" w:space="0" w:color="auto"/>
            <w:right w:val="none" w:sz="0" w:space="0" w:color="auto"/>
          </w:divBdr>
        </w:div>
      </w:divsChild>
    </w:div>
    <w:div w:id="1345203435">
      <w:bodyDiv w:val="1"/>
      <w:marLeft w:val="0"/>
      <w:marRight w:val="0"/>
      <w:marTop w:val="0"/>
      <w:marBottom w:val="0"/>
      <w:divBdr>
        <w:top w:val="none" w:sz="0" w:space="0" w:color="auto"/>
        <w:left w:val="none" w:sz="0" w:space="0" w:color="auto"/>
        <w:bottom w:val="none" w:sz="0" w:space="0" w:color="auto"/>
        <w:right w:val="none" w:sz="0" w:space="0" w:color="auto"/>
      </w:divBdr>
    </w:div>
    <w:div w:id="1424957692">
      <w:bodyDiv w:val="1"/>
      <w:marLeft w:val="0"/>
      <w:marRight w:val="0"/>
      <w:marTop w:val="0"/>
      <w:marBottom w:val="0"/>
      <w:divBdr>
        <w:top w:val="none" w:sz="0" w:space="0" w:color="auto"/>
        <w:left w:val="none" w:sz="0" w:space="0" w:color="auto"/>
        <w:bottom w:val="none" w:sz="0" w:space="0" w:color="auto"/>
        <w:right w:val="none" w:sz="0" w:space="0" w:color="auto"/>
      </w:divBdr>
    </w:div>
    <w:div w:id="1619490019">
      <w:bodyDiv w:val="1"/>
      <w:marLeft w:val="0"/>
      <w:marRight w:val="0"/>
      <w:marTop w:val="0"/>
      <w:marBottom w:val="0"/>
      <w:divBdr>
        <w:top w:val="none" w:sz="0" w:space="0" w:color="auto"/>
        <w:left w:val="none" w:sz="0" w:space="0" w:color="auto"/>
        <w:bottom w:val="none" w:sz="0" w:space="0" w:color="auto"/>
        <w:right w:val="none" w:sz="0" w:space="0" w:color="auto"/>
      </w:divBdr>
      <w:divsChild>
        <w:div w:id="1786315365">
          <w:marLeft w:val="0"/>
          <w:marRight w:val="0"/>
          <w:marTop w:val="0"/>
          <w:marBottom w:val="0"/>
          <w:divBdr>
            <w:top w:val="none" w:sz="0" w:space="0" w:color="auto"/>
            <w:left w:val="none" w:sz="0" w:space="0" w:color="auto"/>
            <w:bottom w:val="none" w:sz="0" w:space="0" w:color="auto"/>
            <w:right w:val="none" w:sz="0" w:space="0" w:color="auto"/>
          </w:divBdr>
        </w:div>
      </w:divsChild>
    </w:div>
    <w:div w:id="1778482144">
      <w:bodyDiv w:val="1"/>
      <w:marLeft w:val="0"/>
      <w:marRight w:val="0"/>
      <w:marTop w:val="0"/>
      <w:marBottom w:val="0"/>
      <w:divBdr>
        <w:top w:val="none" w:sz="0" w:space="0" w:color="auto"/>
        <w:left w:val="none" w:sz="0" w:space="0" w:color="auto"/>
        <w:bottom w:val="none" w:sz="0" w:space="0" w:color="auto"/>
        <w:right w:val="none" w:sz="0" w:space="0" w:color="auto"/>
      </w:divBdr>
    </w:div>
    <w:div w:id="1802266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legis.ro/eurolegis/ro/index/act/63916" TargetMode="External"/><Relationship Id="rId5" Type="http://schemas.microsoft.com/office/2007/relationships/stylesWithEffects" Target="stylesWithEffects.xml"/><Relationship Id="rId10" Type="http://schemas.openxmlformats.org/officeDocument/2006/relationships/hyperlink" Target="https://www.ilegis.ro/eurolegis/ro/index/act/63916"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social/main.jsp?catId=1022&amp;langId=en"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DG EMPL</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6DBDBCB-7CFA-4557-8C9F-8196A0AED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1448</TotalTime>
  <Pages>17</Pages>
  <Words>5768</Words>
  <Characters>32879</Characters>
  <Application>Microsoft Office Word</Application>
  <DocSecurity>0</DocSecurity>
  <Lines>273</Lines>
  <Paragraphs>77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GHIDUL SOLICITANTULUI (DRAFT)</vt:lpstr>
      <vt:lpstr>GHIDUL SOLICITANTULUI (DRAFT)</vt:lpstr>
    </vt:vector>
  </TitlesOfParts>
  <Company>Comisia Europeană</Company>
  <LinksUpToDate>false</LinksUpToDate>
  <CharactersWithSpaces>38570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GHIDUL SOLICITANTULUI (DRAFT)</dc:title>
  <dc:creator>Cererea de propuneri de proiecte nr. VP/2012/012</dc:creator>
  <cp:lastModifiedBy>DANIEL CHITOI</cp:lastModifiedBy>
  <cp:revision>44</cp:revision>
  <cp:lastPrinted>2020-03-12T11:06:00Z</cp:lastPrinted>
  <dcterms:created xsi:type="dcterms:W3CDTF">2020-04-24T08:31:00Z</dcterms:created>
  <dcterms:modified xsi:type="dcterms:W3CDTF">2021-02-16T10:02:00Z</dcterms:modified>
</cp:coreProperties>
</file>